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FA4A4" w14:textId="47183E26" w:rsidR="00571270" w:rsidRDefault="00201F4F" w:rsidP="00571270">
      <w:pPr>
        <w:pStyle w:val="Title"/>
      </w:pPr>
      <w:r>
        <w:t xml:space="preserve">Using the </w:t>
      </w:r>
      <w:r w:rsidR="00631BB9">
        <w:t>h</w:t>
      </w:r>
      <w:r w:rsidR="004B11E2" w:rsidRPr="00C80D3E">
        <w:t xml:space="preserve">ybrid model </w:t>
      </w:r>
      <w:r w:rsidR="00C80D3E" w:rsidRPr="00C80D3E">
        <w:t xml:space="preserve">exploration </w:t>
      </w:r>
      <w:r w:rsidR="004B11E2" w:rsidRPr="00C80D3E">
        <w:t>framework</w:t>
      </w:r>
    </w:p>
    <w:p w14:paraId="6F0619D1" w14:textId="7FEB98B4" w:rsidR="00571270" w:rsidRDefault="00571270" w:rsidP="00571270">
      <w:pPr>
        <w:pStyle w:val="NoSpacing"/>
      </w:pPr>
      <w:r>
        <w:t>Version: 1.0</w:t>
      </w:r>
    </w:p>
    <w:p w14:paraId="6DCD1016" w14:textId="546530CA" w:rsidR="00BB5886" w:rsidRDefault="00571270" w:rsidP="00571270">
      <w:pPr>
        <w:pStyle w:val="NoSpacing"/>
      </w:pPr>
      <w:r>
        <w:t xml:space="preserve">Date: </w:t>
      </w:r>
      <w:r w:rsidR="00447C6F">
        <w:t>June 2021</w:t>
      </w:r>
    </w:p>
    <w:p w14:paraId="490D8A34" w14:textId="77777777" w:rsidR="00571270" w:rsidRDefault="00571270" w:rsidP="00571270">
      <w:pPr>
        <w:pStyle w:val="NoSpacing"/>
      </w:pPr>
    </w:p>
    <w:p w14:paraId="6336BD38" w14:textId="77777777" w:rsidR="00BB5886" w:rsidRPr="00BB5886" w:rsidRDefault="00BB5886" w:rsidP="00BB5886"/>
    <w:sdt>
      <w:sdtPr>
        <w:rPr>
          <w:rFonts w:ascii="Arial" w:eastAsia="Times Roman" w:hAnsi="Arial" w:cs="Arial"/>
          <w:color w:val="000000"/>
          <w:sz w:val="24"/>
          <w:szCs w:val="24"/>
          <w:bdr w:val="nil"/>
          <w:lang w:val="en-GB" w:eastAsia="en-GB"/>
          <w14:textOutline w14:w="0" w14:cap="flat" w14:cmpd="sng" w14:algn="ctr">
            <w14:noFill/>
            <w14:prstDash w14:val="solid"/>
            <w14:bevel/>
          </w14:textOutline>
        </w:rPr>
        <w:id w:val="1480260378"/>
        <w:docPartObj>
          <w:docPartGallery w:val="Table of Contents"/>
          <w:docPartUnique/>
        </w:docPartObj>
      </w:sdtPr>
      <w:sdtEndPr>
        <w:rPr>
          <w:b/>
          <w:bCs/>
          <w:noProof/>
        </w:rPr>
      </w:sdtEndPr>
      <w:sdtContent>
        <w:p w14:paraId="2C639D97" w14:textId="0FB6800C" w:rsidR="00BB5886" w:rsidRDefault="00BB5886">
          <w:pPr>
            <w:pStyle w:val="TOCHeading"/>
            <w:rPr>
              <w:rFonts w:ascii="Arial" w:hAnsi="Arial" w:cs="Arial"/>
              <w:b/>
              <w:bCs/>
              <w:color w:val="000000" w:themeColor="text1"/>
              <w:sz w:val="28"/>
              <w:szCs w:val="28"/>
            </w:rPr>
          </w:pPr>
          <w:r w:rsidRPr="00201F4F">
            <w:rPr>
              <w:rFonts w:ascii="Arial" w:hAnsi="Arial" w:cs="Arial"/>
              <w:b/>
              <w:bCs/>
              <w:color w:val="000000" w:themeColor="text1"/>
              <w:sz w:val="28"/>
              <w:szCs w:val="28"/>
            </w:rPr>
            <w:t>Contents</w:t>
          </w:r>
        </w:p>
        <w:p w14:paraId="675B09CC" w14:textId="77777777" w:rsidR="00544830" w:rsidRPr="00544830" w:rsidRDefault="00544830" w:rsidP="00544830">
          <w:pPr>
            <w:rPr>
              <w:lang w:val="en-US" w:eastAsia="en-US"/>
            </w:rPr>
          </w:pPr>
        </w:p>
        <w:p w14:paraId="31ED4F14" w14:textId="6A3C55A0" w:rsidR="00447C6F" w:rsidRDefault="00BB5886">
          <w:pPr>
            <w:pStyle w:val="TOC1"/>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fldChar w:fldCharType="begin"/>
          </w:r>
          <w:r>
            <w:instrText xml:space="preserve"> TOC \o "1-3" \h \z \u </w:instrText>
          </w:r>
          <w:r>
            <w:fldChar w:fldCharType="separate"/>
          </w:r>
          <w:hyperlink w:anchor="_Toc73973132" w:history="1">
            <w:r w:rsidR="00447C6F" w:rsidRPr="00972134">
              <w:rPr>
                <w:rStyle w:val="Hyperlink"/>
                <w:noProof/>
              </w:rPr>
              <w:t>What is a hybrid working model?</w:t>
            </w:r>
            <w:r w:rsidR="00447C6F">
              <w:rPr>
                <w:noProof/>
                <w:webHidden/>
              </w:rPr>
              <w:tab/>
            </w:r>
            <w:r w:rsidR="00447C6F">
              <w:rPr>
                <w:noProof/>
                <w:webHidden/>
              </w:rPr>
              <w:fldChar w:fldCharType="begin"/>
            </w:r>
            <w:r w:rsidR="00447C6F">
              <w:rPr>
                <w:noProof/>
                <w:webHidden/>
              </w:rPr>
              <w:instrText xml:space="preserve"> PAGEREF _Toc73973132 \h </w:instrText>
            </w:r>
            <w:r w:rsidR="00447C6F">
              <w:rPr>
                <w:noProof/>
                <w:webHidden/>
              </w:rPr>
            </w:r>
            <w:r w:rsidR="00447C6F">
              <w:rPr>
                <w:noProof/>
                <w:webHidden/>
              </w:rPr>
              <w:fldChar w:fldCharType="separate"/>
            </w:r>
            <w:r w:rsidR="00447C6F">
              <w:rPr>
                <w:noProof/>
                <w:webHidden/>
              </w:rPr>
              <w:t>1</w:t>
            </w:r>
            <w:r w:rsidR="00447C6F">
              <w:rPr>
                <w:noProof/>
                <w:webHidden/>
              </w:rPr>
              <w:fldChar w:fldCharType="end"/>
            </w:r>
          </w:hyperlink>
        </w:p>
        <w:p w14:paraId="77FF9265" w14:textId="6D5000A8" w:rsidR="00447C6F" w:rsidRDefault="00487061">
          <w:pPr>
            <w:pStyle w:val="TOC2"/>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33" w:history="1">
            <w:r w:rsidR="00447C6F" w:rsidRPr="00972134">
              <w:rPr>
                <w:rStyle w:val="Hyperlink"/>
                <w:noProof/>
              </w:rPr>
              <w:t>What problems are we looking to solve by using the hybrid model approach?</w:t>
            </w:r>
            <w:r w:rsidR="00447C6F">
              <w:rPr>
                <w:noProof/>
                <w:webHidden/>
              </w:rPr>
              <w:tab/>
            </w:r>
            <w:r w:rsidR="00447C6F">
              <w:rPr>
                <w:noProof/>
                <w:webHidden/>
              </w:rPr>
              <w:fldChar w:fldCharType="begin"/>
            </w:r>
            <w:r w:rsidR="00447C6F">
              <w:rPr>
                <w:noProof/>
                <w:webHidden/>
              </w:rPr>
              <w:instrText xml:space="preserve"> PAGEREF _Toc73973133 \h </w:instrText>
            </w:r>
            <w:r w:rsidR="00447C6F">
              <w:rPr>
                <w:noProof/>
                <w:webHidden/>
              </w:rPr>
            </w:r>
            <w:r w:rsidR="00447C6F">
              <w:rPr>
                <w:noProof/>
                <w:webHidden/>
              </w:rPr>
              <w:fldChar w:fldCharType="separate"/>
            </w:r>
            <w:r w:rsidR="00447C6F">
              <w:rPr>
                <w:noProof/>
                <w:webHidden/>
              </w:rPr>
              <w:t>2</w:t>
            </w:r>
            <w:r w:rsidR="00447C6F">
              <w:rPr>
                <w:noProof/>
                <w:webHidden/>
              </w:rPr>
              <w:fldChar w:fldCharType="end"/>
            </w:r>
          </w:hyperlink>
        </w:p>
        <w:p w14:paraId="22A02E9F" w14:textId="357788D2" w:rsidR="00447C6F" w:rsidRDefault="00487061">
          <w:pPr>
            <w:pStyle w:val="TOC1"/>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34" w:history="1">
            <w:r w:rsidR="00447C6F" w:rsidRPr="00972134">
              <w:rPr>
                <w:rStyle w:val="Hyperlink"/>
                <w:noProof/>
              </w:rPr>
              <w:t>Using the hybrid model framework approach:</w:t>
            </w:r>
            <w:r w:rsidR="00447C6F">
              <w:rPr>
                <w:noProof/>
                <w:webHidden/>
              </w:rPr>
              <w:tab/>
            </w:r>
            <w:r w:rsidR="00447C6F">
              <w:rPr>
                <w:noProof/>
                <w:webHidden/>
              </w:rPr>
              <w:fldChar w:fldCharType="begin"/>
            </w:r>
            <w:r w:rsidR="00447C6F">
              <w:rPr>
                <w:noProof/>
                <w:webHidden/>
              </w:rPr>
              <w:instrText xml:space="preserve"> PAGEREF _Toc73973134 \h </w:instrText>
            </w:r>
            <w:r w:rsidR="00447C6F">
              <w:rPr>
                <w:noProof/>
                <w:webHidden/>
              </w:rPr>
            </w:r>
            <w:r w:rsidR="00447C6F">
              <w:rPr>
                <w:noProof/>
                <w:webHidden/>
              </w:rPr>
              <w:fldChar w:fldCharType="separate"/>
            </w:r>
            <w:r w:rsidR="00447C6F">
              <w:rPr>
                <w:noProof/>
                <w:webHidden/>
              </w:rPr>
              <w:t>3</w:t>
            </w:r>
            <w:r w:rsidR="00447C6F">
              <w:rPr>
                <w:noProof/>
                <w:webHidden/>
              </w:rPr>
              <w:fldChar w:fldCharType="end"/>
            </w:r>
          </w:hyperlink>
        </w:p>
        <w:p w14:paraId="76293C09" w14:textId="50F79A98" w:rsidR="00447C6F" w:rsidRDefault="00487061">
          <w:pPr>
            <w:pStyle w:val="TOC2"/>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35" w:history="1">
            <w:r w:rsidR="00447C6F" w:rsidRPr="00972134">
              <w:rPr>
                <w:rStyle w:val="Hyperlink"/>
                <w:noProof/>
              </w:rPr>
              <w:t>1. Engagement with managers and their teams</w:t>
            </w:r>
            <w:r w:rsidR="00447C6F">
              <w:rPr>
                <w:noProof/>
                <w:webHidden/>
              </w:rPr>
              <w:tab/>
            </w:r>
            <w:r w:rsidR="00447C6F">
              <w:rPr>
                <w:noProof/>
                <w:webHidden/>
              </w:rPr>
              <w:fldChar w:fldCharType="begin"/>
            </w:r>
            <w:r w:rsidR="00447C6F">
              <w:rPr>
                <w:noProof/>
                <w:webHidden/>
              </w:rPr>
              <w:instrText xml:space="preserve"> PAGEREF _Toc73973135 \h </w:instrText>
            </w:r>
            <w:r w:rsidR="00447C6F">
              <w:rPr>
                <w:noProof/>
                <w:webHidden/>
              </w:rPr>
            </w:r>
            <w:r w:rsidR="00447C6F">
              <w:rPr>
                <w:noProof/>
                <w:webHidden/>
              </w:rPr>
              <w:fldChar w:fldCharType="separate"/>
            </w:r>
            <w:r w:rsidR="00447C6F">
              <w:rPr>
                <w:noProof/>
                <w:webHidden/>
              </w:rPr>
              <w:t>3</w:t>
            </w:r>
            <w:r w:rsidR="00447C6F">
              <w:rPr>
                <w:noProof/>
                <w:webHidden/>
              </w:rPr>
              <w:fldChar w:fldCharType="end"/>
            </w:r>
          </w:hyperlink>
        </w:p>
        <w:p w14:paraId="26F120E7" w14:textId="422FF207" w:rsidR="00447C6F" w:rsidRDefault="00487061">
          <w:pPr>
            <w:pStyle w:val="TOC2"/>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36" w:history="1">
            <w:r w:rsidR="00447C6F" w:rsidRPr="00972134">
              <w:rPr>
                <w:rStyle w:val="Hyperlink"/>
                <w:noProof/>
              </w:rPr>
              <w:t>2. Information gathering</w:t>
            </w:r>
            <w:r w:rsidR="00447C6F">
              <w:rPr>
                <w:noProof/>
                <w:webHidden/>
              </w:rPr>
              <w:tab/>
            </w:r>
            <w:r w:rsidR="00447C6F">
              <w:rPr>
                <w:noProof/>
                <w:webHidden/>
              </w:rPr>
              <w:fldChar w:fldCharType="begin"/>
            </w:r>
            <w:r w:rsidR="00447C6F">
              <w:rPr>
                <w:noProof/>
                <w:webHidden/>
              </w:rPr>
              <w:instrText xml:space="preserve"> PAGEREF _Toc73973136 \h </w:instrText>
            </w:r>
            <w:r w:rsidR="00447C6F">
              <w:rPr>
                <w:noProof/>
                <w:webHidden/>
              </w:rPr>
            </w:r>
            <w:r w:rsidR="00447C6F">
              <w:rPr>
                <w:noProof/>
                <w:webHidden/>
              </w:rPr>
              <w:fldChar w:fldCharType="separate"/>
            </w:r>
            <w:r w:rsidR="00447C6F">
              <w:rPr>
                <w:noProof/>
                <w:webHidden/>
              </w:rPr>
              <w:t>3</w:t>
            </w:r>
            <w:r w:rsidR="00447C6F">
              <w:rPr>
                <w:noProof/>
                <w:webHidden/>
              </w:rPr>
              <w:fldChar w:fldCharType="end"/>
            </w:r>
          </w:hyperlink>
        </w:p>
        <w:p w14:paraId="0B880CAC" w14:textId="5F668B32" w:rsidR="00447C6F" w:rsidRDefault="00487061">
          <w:pPr>
            <w:pStyle w:val="TOC3"/>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37" w:history="1">
            <w:r w:rsidR="00447C6F" w:rsidRPr="00972134">
              <w:rPr>
                <w:rStyle w:val="Hyperlink"/>
                <w:noProof/>
              </w:rPr>
              <w:t>Preparation for the conversations</w:t>
            </w:r>
            <w:r w:rsidR="00447C6F">
              <w:rPr>
                <w:noProof/>
                <w:webHidden/>
              </w:rPr>
              <w:tab/>
            </w:r>
            <w:r w:rsidR="00447C6F">
              <w:rPr>
                <w:noProof/>
                <w:webHidden/>
              </w:rPr>
              <w:fldChar w:fldCharType="begin"/>
            </w:r>
            <w:r w:rsidR="00447C6F">
              <w:rPr>
                <w:noProof/>
                <w:webHidden/>
              </w:rPr>
              <w:instrText xml:space="preserve"> PAGEREF _Toc73973137 \h </w:instrText>
            </w:r>
            <w:r w:rsidR="00447C6F">
              <w:rPr>
                <w:noProof/>
                <w:webHidden/>
              </w:rPr>
            </w:r>
            <w:r w:rsidR="00447C6F">
              <w:rPr>
                <w:noProof/>
                <w:webHidden/>
              </w:rPr>
              <w:fldChar w:fldCharType="separate"/>
            </w:r>
            <w:r w:rsidR="00447C6F">
              <w:rPr>
                <w:noProof/>
                <w:webHidden/>
              </w:rPr>
              <w:t>4</w:t>
            </w:r>
            <w:r w:rsidR="00447C6F">
              <w:rPr>
                <w:noProof/>
                <w:webHidden/>
              </w:rPr>
              <w:fldChar w:fldCharType="end"/>
            </w:r>
          </w:hyperlink>
        </w:p>
        <w:p w14:paraId="7D5AD249" w14:textId="5D370E32" w:rsidR="00447C6F" w:rsidRDefault="00487061">
          <w:pPr>
            <w:pStyle w:val="TOC2"/>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38" w:history="1">
            <w:r w:rsidR="00447C6F" w:rsidRPr="00972134">
              <w:rPr>
                <w:rStyle w:val="Hyperlink"/>
                <w:noProof/>
              </w:rPr>
              <w:t>3. Documenting the ‘As-Is’</w:t>
            </w:r>
            <w:r w:rsidR="00447C6F" w:rsidRPr="00972134">
              <w:rPr>
                <w:rStyle w:val="Hyperlink"/>
                <w:noProof/>
                <w:rtl/>
              </w:rPr>
              <w:t xml:space="preserve"> </w:t>
            </w:r>
            <w:r w:rsidR="00447C6F" w:rsidRPr="00972134">
              <w:rPr>
                <w:rStyle w:val="Hyperlink"/>
                <w:noProof/>
              </w:rPr>
              <w:t>model</w:t>
            </w:r>
            <w:r w:rsidR="00447C6F">
              <w:rPr>
                <w:noProof/>
                <w:webHidden/>
              </w:rPr>
              <w:tab/>
            </w:r>
            <w:r w:rsidR="00447C6F">
              <w:rPr>
                <w:noProof/>
                <w:webHidden/>
              </w:rPr>
              <w:fldChar w:fldCharType="begin"/>
            </w:r>
            <w:r w:rsidR="00447C6F">
              <w:rPr>
                <w:noProof/>
                <w:webHidden/>
              </w:rPr>
              <w:instrText xml:space="preserve"> PAGEREF _Toc73973138 \h </w:instrText>
            </w:r>
            <w:r w:rsidR="00447C6F">
              <w:rPr>
                <w:noProof/>
                <w:webHidden/>
              </w:rPr>
            </w:r>
            <w:r w:rsidR="00447C6F">
              <w:rPr>
                <w:noProof/>
                <w:webHidden/>
              </w:rPr>
              <w:fldChar w:fldCharType="separate"/>
            </w:r>
            <w:r w:rsidR="00447C6F">
              <w:rPr>
                <w:noProof/>
                <w:webHidden/>
              </w:rPr>
              <w:t>5</w:t>
            </w:r>
            <w:r w:rsidR="00447C6F">
              <w:rPr>
                <w:noProof/>
                <w:webHidden/>
              </w:rPr>
              <w:fldChar w:fldCharType="end"/>
            </w:r>
          </w:hyperlink>
        </w:p>
        <w:p w14:paraId="20423661" w14:textId="459AEAC9" w:rsidR="00447C6F" w:rsidRDefault="00487061">
          <w:pPr>
            <w:pStyle w:val="TOC3"/>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39" w:history="1">
            <w:r w:rsidR="00447C6F" w:rsidRPr="00972134">
              <w:rPr>
                <w:rStyle w:val="Hyperlink"/>
                <w:noProof/>
              </w:rPr>
              <w:t>Step 1: Start with the contextual information you have gathered</w:t>
            </w:r>
            <w:r w:rsidR="00447C6F">
              <w:rPr>
                <w:noProof/>
                <w:webHidden/>
              </w:rPr>
              <w:tab/>
            </w:r>
            <w:r w:rsidR="00447C6F">
              <w:rPr>
                <w:noProof/>
                <w:webHidden/>
              </w:rPr>
              <w:fldChar w:fldCharType="begin"/>
            </w:r>
            <w:r w:rsidR="00447C6F">
              <w:rPr>
                <w:noProof/>
                <w:webHidden/>
              </w:rPr>
              <w:instrText xml:space="preserve"> PAGEREF _Toc73973139 \h </w:instrText>
            </w:r>
            <w:r w:rsidR="00447C6F">
              <w:rPr>
                <w:noProof/>
                <w:webHidden/>
              </w:rPr>
            </w:r>
            <w:r w:rsidR="00447C6F">
              <w:rPr>
                <w:noProof/>
                <w:webHidden/>
              </w:rPr>
              <w:fldChar w:fldCharType="separate"/>
            </w:r>
            <w:r w:rsidR="00447C6F">
              <w:rPr>
                <w:noProof/>
                <w:webHidden/>
              </w:rPr>
              <w:t>5</w:t>
            </w:r>
            <w:r w:rsidR="00447C6F">
              <w:rPr>
                <w:noProof/>
                <w:webHidden/>
              </w:rPr>
              <w:fldChar w:fldCharType="end"/>
            </w:r>
          </w:hyperlink>
        </w:p>
        <w:p w14:paraId="272CE475" w14:textId="4972B3C2" w:rsidR="00447C6F" w:rsidRDefault="00487061">
          <w:pPr>
            <w:pStyle w:val="TOC3"/>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40" w:history="1">
            <w:r w:rsidR="00447C6F" w:rsidRPr="00972134">
              <w:rPr>
                <w:rStyle w:val="Hyperlink"/>
                <w:noProof/>
              </w:rPr>
              <w:t>Step 2: Draw out the next steps and areas of focus</w:t>
            </w:r>
            <w:r w:rsidR="00447C6F">
              <w:rPr>
                <w:noProof/>
                <w:webHidden/>
              </w:rPr>
              <w:tab/>
            </w:r>
            <w:r w:rsidR="00447C6F">
              <w:rPr>
                <w:noProof/>
                <w:webHidden/>
              </w:rPr>
              <w:fldChar w:fldCharType="begin"/>
            </w:r>
            <w:r w:rsidR="00447C6F">
              <w:rPr>
                <w:noProof/>
                <w:webHidden/>
              </w:rPr>
              <w:instrText xml:space="preserve"> PAGEREF _Toc73973140 \h </w:instrText>
            </w:r>
            <w:r w:rsidR="00447C6F">
              <w:rPr>
                <w:noProof/>
                <w:webHidden/>
              </w:rPr>
            </w:r>
            <w:r w:rsidR="00447C6F">
              <w:rPr>
                <w:noProof/>
                <w:webHidden/>
              </w:rPr>
              <w:fldChar w:fldCharType="separate"/>
            </w:r>
            <w:r w:rsidR="00447C6F">
              <w:rPr>
                <w:noProof/>
                <w:webHidden/>
              </w:rPr>
              <w:t>6</w:t>
            </w:r>
            <w:r w:rsidR="00447C6F">
              <w:rPr>
                <w:noProof/>
                <w:webHidden/>
              </w:rPr>
              <w:fldChar w:fldCharType="end"/>
            </w:r>
          </w:hyperlink>
        </w:p>
        <w:p w14:paraId="00451F58" w14:textId="697A9BC5" w:rsidR="00447C6F" w:rsidRDefault="00487061">
          <w:pPr>
            <w:pStyle w:val="TOC3"/>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41" w:history="1">
            <w:r w:rsidR="00447C6F" w:rsidRPr="00972134">
              <w:rPr>
                <w:rStyle w:val="Hyperlink"/>
                <w:noProof/>
              </w:rPr>
              <w:t>Step 3: Use the contextual information and next steps to generate a short, compelling account of the main impact, tied to the actionable areas of focus.</w:t>
            </w:r>
            <w:r w:rsidR="00447C6F">
              <w:rPr>
                <w:noProof/>
                <w:webHidden/>
              </w:rPr>
              <w:tab/>
            </w:r>
            <w:r w:rsidR="00447C6F">
              <w:rPr>
                <w:noProof/>
                <w:webHidden/>
              </w:rPr>
              <w:fldChar w:fldCharType="begin"/>
            </w:r>
            <w:r w:rsidR="00447C6F">
              <w:rPr>
                <w:noProof/>
                <w:webHidden/>
              </w:rPr>
              <w:instrText xml:space="preserve"> PAGEREF _Toc73973141 \h </w:instrText>
            </w:r>
            <w:r w:rsidR="00447C6F">
              <w:rPr>
                <w:noProof/>
                <w:webHidden/>
              </w:rPr>
            </w:r>
            <w:r w:rsidR="00447C6F">
              <w:rPr>
                <w:noProof/>
                <w:webHidden/>
              </w:rPr>
              <w:fldChar w:fldCharType="separate"/>
            </w:r>
            <w:r w:rsidR="00447C6F">
              <w:rPr>
                <w:noProof/>
                <w:webHidden/>
              </w:rPr>
              <w:t>6</w:t>
            </w:r>
            <w:r w:rsidR="00447C6F">
              <w:rPr>
                <w:noProof/>
                <w:webHidden/>
              </w:rPr>
              <w:fldChar w:fldCharType="end"/>
            </w:r>
          </w:hyperlink>
        </w:p>
        <w:p w14:paraId="76D02757" w14:textId="38D3A645" w:rsidR="00447C6F" w:rsidRDefault="00487061">
          <w:pPr>
            <w:pStyle w:val="TOC3"/>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42" w:history="1">
            <w:r w:rsidR="00447C6F" w:rsidRPr="00972134">
              <w:rPr>
                <w:rStyle w:val="Hyperlink"/>
                <w:noProof/>
              </w:rPr>
              <w:t>Step 4: Update the sliders so that they reflect the key area that was discussed.</w:t>
            </w:r>
            <w:r w:rsidR="00447C6F">
              <w:rPr>
                <w:noProof/>
                <w:webHidden/>
              </w:rPr>
              <w:tab/>
            </w:r>
            <w:r w:rsidR="00447C6F">
              <w:rPr>
                <w:noProof/>
                <w:webHidden/>
              </w:rPr>
              <w:fldChar w:fldCharType="begin"/>
            </w:r>
            <w:r w:rsidR="00447C6F">
              <w:rPr>
                <w:noProof/>
                <w:webHidden/>
              </w:rPr>
              <w:instrText xml:space="preserve"> PAGEREF _Toc73973142 \h </w:instrText>
            </w:r>
            <w:r w:rsidR="00447C6F">
              <w:rPr>
                <w:noProof/>
                <w:webHidden/>
              </w:rPr>
            </w:r>
            <w:r w:rsidR="00447C6F">
              <w:rPr>
                <w:noProof/>
                <w:webHidden/>
              </w:rPr>
              <w:fldChar w:fldCharType="separate"/>
            </w:r>
            <w:r w:rsidR="00447C6F">
              <w:rPr>
                <w:noProof/>
                <w:webHidden/>
              </w:rPr>
              <w:t>7</w:t>
            </w:r>
            <w:r w:rsidR="00447C6F">
              <w:rPr>
                <w:noProof/>
                <w:webHidden/>
              </w:rPr>
              <w:fldChar w:fldCharType="end"/>
            </w:r>
          </w:hyperlink>
        </w:p>
        <w:p w14:paraId="2A823389" w14:textId="6E6BF814" w:rsidR="00447C6F" w:rsidRDefault="00487061">
          <w:pPr>
            <w:pStyle w:val="TOC3"/>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43" w:history="1">
            <w:r w:rsidR="00447C6F" w:rsidRPr="00972134">
              <w:rPr>
                <w:rStyle w:val="Hyperlink"/>
                <w:noProof/>
              </w:rPr>
              <w:t>Step 5 – Create an overall summary of the ‘as-is’ model.</w:t>
            </w:r>
            <w:r w:rsidR="00447C6F">
              <w:rPr>
                <w:noProof/>
                <w:webHidden/>
              </w:rPr>
              <w:tab/>
            </w:r>
            <w:r w:rsidR="00447C6F">
              <w:rPr>
                <w:noProof/>
                <w:webHidden/>
              </w:rPr>
              <w:fldChar w:fldCharType="begin"/>
            </w:r>
            <w:r w:rsidR="00447C6F">
              <w:rPr>
                <w:noProof/>
                <w:webHidden/>
              </w:rPr>
              <w:instrText xml:space="preserve"> PAGEREF _Toc73973143 \h </w:instrText>
            </w:r>
            <w:r w:rsidR="00447C6F">
              <w:rPr>
                <w:noProof/>
                <w:webHidden/>
              </w:rPr>
            </w:r>
            <w:r w:rsidR="00447C6F">
              <w:rPr>
                <w:noProof/>
                <w:webHidden/>
              </w:rPr>
              <w:fldChar w:fldCharType="separate"/>
            </w:r>
            <w:r w:rsidR="00447C6F">
              <w:rPr>
                <w:noProof/>
                <w:webHidden/>
              </w:rPr>
              <w:t>8</w:t>
            </w:r>
            <w:r w:rsidR="00447C6F">
              <w:rPr>
                <w:noProof/>
                <w:webHidden/>
              </w:rPr>
              <w:fldChar w:fldCharType="end"/>
            </w:r>
          </w:hyperlink>
        </w:p>
        <w:p w14:paraId="5FFFEB74" w14:textId="61F1A531" w:rsidR="00447C6F" w:rsidRDefault="00487061">
          <w:pPr>
            <w:pStyle w:val="TOC2"/>
            <w:tabs>
              <w:tab w:val="right" w:leader="dot" w:pos="9628"/>
            </w:tabs>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73973144" w:history="1">
            <w:r w:rsidR="00447C6F" w:rsidRPr="00972134">
              <w:rPr>
                <w:rStyle w:val="Hyperlink"/>
                <w:noProof/>
              </w:rPr>
              <w:t>4. Exploration of future models – what comes next?</w:t>
            </w:r>
            <w:r w:rsidR="00447C6F">
              <w:rPr>
                <w:noProof/>
                <w:webHidden/>
              </w:rPr>
              <w:tab/>
            </w:r>
            <w:r w:rsidR="00447C6F">
              <w:rPr>
                <w:noProof/>
                <w:webHidden/>
              </w:rPr>
              <w:fldChar w:fldCharType="begin"/>
            </w:r>
            <w:r w:rsidR="00447C6F">
              <w:rPr>
                <w:noProof/>
                <w:webHidden/>
              </w:rPr>
              <w:instrText xml:space="preserve"> PAGEREF _Toc73973144 \h </w:instrText>
            </w:r>
            <w:r w:rsidR="00447C6F">
              <w:rPr>
                <w:noProof/>
                <w:webHidden/>
              </w:rPr>
            </w:r>
            <w:r w:rsidR="00447C6F">
              <w:rPr>
                <w:noProof/>
                <w:webHidden/>
              </w:rPr>
              <w:fldChar w:fldCharType="separate"/>
            </w:r>
            <w:r w:rsidR="00447C6F">
              <w:rPr>
                <w:noProof/>
                <w:webHidden/>
              </w:rPr>
              <w:t>9</w:t>
            </w:r>
            <w:r w:rsidR="00447C6F">
              <w:rPr>
                <w:noProof/>
                <w:webHidden/>
              </w:rPr>
              <w:fldChar w:fldCharType="end"/>
            </w:r>
          </w:hyperlink>
        </w:p>
        <w:p w14:paraId="278A33B9" w14:textId="77F8B56D" w:rsidR="004F65EB" w:rsidRPr="004F65EB" w:rsidRDefault="00BB5886" w:rsidP="004F65EB">
          <w:r>
            <w:rPr>
              <w:b/>
              <w:bCs/>
              <w:noProof/>
            </w:rPr>
            <w:fldChar w:fldCharType="end"/>
          </w:r>
        </w:p>
      </w:sdtContent>
    </w:sdt>
    <w:p w14:paraId="3ACDCDF0" w14:textId="383AFF13" w:rsidR="00766C54" w:rsidRPr="00C80D3E" w:rsidRDefault="004B11E2" w:rsidP="00C80D3E">
      <w:pPr>
        <w:pStyle w:val="Heading1"/>
      </w:pPr>
      <w:bookmarkStart w:id="0" w:name="_Toc73973132"/>
      <w:r w:rsidRPr="00C80D3E">
        <w:t>What is a hybrid working model?</w:t>
      </w:r>
      <w:bookmarkEnd w:id="0"/>
    </w:p>
    <w:p w14:paraId="0015327E" w14:textId="77777777" w:rsidR="00C80D3E" w:rsidRDefault="004B11E2" w:rsidP="00C80D3E">
      <w:r w:rsidRPr="00C80D3E">
        <w:t xml:space="preserve">A hybrid model combines remote and flexible working practices with office-based working. </w:t>
      </w:r>
    </w:p>
    <w:p w14:paraId="3F3BCC3E" w14:textId="24D40AAF" w:rsidR="00C80D3E" w:rsidRDefault="004B11E2" w:rsidP="00C80D3E">
      <w:r w:rsidRPr="00C80D3E">
        <w:t xml:space="preserve">Hybrid models should consider what work is done, where work is done, how work is done and who does the work. </w:t>
      </w:r>
      <w:r w:rsidR="00C80D3E">
        <w:t>Exploring t</w:t>
      </w:r>
      <w:r w:rsidRPr="00C80D3E">
        <w:t xml:space="preserve">hese </w:t>
      </w:r>
      <w:r w:rsidR="00572590">
        <w:t>areas</w:t>
      </w:r>
      <w:r w:rsidRPr="00C80D3E">
        <w:t xml:space="preserve"> will help determine </w:t>
      </w:r>
      <w:r w:rsidR="00C80D3E" w:rsidRPr="00C80D3E">
        <w:t>the design of your future ways of working.</w:t>
      </w:r>
      <w:r w:rsidRPr="00C80D3E">
        <w:t xml:space="preserve"> No model is ever going to be perfect, </w:t>
      </w:r>
      <w:r w:rsidR="00C80D3E">
        <w:t xml:space="preserve">but </w:t>
      </w:r>
      <w:r w:rsidRPr="00C80D3E">
        <w:t xml:space="preserve">by </w:t>
      </w:r>
      <w:r w:rsidR="00C80D3E" w:rsidRPr="00C80D3E">
        <w:t>considering</w:t>
      </w:r>
      <w:r w:rsidRPr="00C80D3E">
        <w:t xml:space="preserve"> a variety of factors yo</w:t>
      </w:r>
      <w:r w:rsidR="00C80D3E">
        <w:t xml:space="preserve">u will </w:t>
      </w:r>
      <w:r w:rsidRPr="00C80D3E">
        <w:t>be able to determine the best model for your teams.</w:t>
      </w:r>
    </w:p>
    <w:p w14:paraId="6513FE54" w14:textId="6B48A67C" w:rsidR="00572590" w:rsidRDefault="00572590" w:rsidP="00C80D3E">
      <w:r>
        <w:t xml:space="preserve">Some elements of hybrid working are </w:t>
      </w:r>
      <w:r w:rsidR="00B32490">
        <w:t>visible</w:t>
      </w:r>
      <w:r>
        <w:t xml:space="preserve"> as they affect teams on a day-to-day basis.  Some aspects are less visible, so we have a created a framework that helps teams to think about all the key elements of hybrid working. </w:t>
      </w:r>
    </w:p>
    <w:p w14:paraId="67400123" w14:textId="5CBF5CC5" w:rsidR="00572590" w:rsidRDefault="004B11E2" w:rsidP="00C80D3E">
      <w:r w:rsidRPr="00C80D3E">
        <w:t xml:space="preserve">The Hybrid model </w:t>
      </w:r>
      <w:r w:rsidR="00572590">
        <w:t xml:space="preserve">exploration </w:t>
      </w:r>
      <w:r w:rsidRPr="00C80D3E">
        <w:t xml:space="preserve">framework is a conversation tool </w:t>
      </w:r>
      <w:r w:rsidR="00572590">
        <w:t xml:space="preserve">that </w:t>
      </w:r>
      <w:r w:rsidRPr="00C80D3E">
        <w:t xml:space="preserve">has been developed to help teams explore and articulate what matters most. </w:t>
      </w:r>
      <w:r w:rsidR="00572590">
        <w:t>I</w:t>
      </w:r>
      <w:r w:rsidRPr="00C80D3E">
        <w:t>t</w:t>
      </w:r>
      <w:r w:rsidR="00572590">
        <w:t xml:space="preserve"> can help </w:t>
      </w:r>
      <w:r w:rsidRPr="00C80D3E">
        <w:t>to have consistent conversation</w:t>
      </w:r>
      <w:r w:rsidR="00572590">
        <w:t>s about future ways of working</w:t>
      </w:r>
      <w:r w:rsidRPr="00C80D3E">
        <w:t xml:space="preserve"> across </w:t>
      </w:r>
      <w:r w:rsidR="00572590">
        <w:t xml:space="preserve">the diverse </w:t>
      </w:r>
      <w:r w:rsidRPr="00C80D3E">
        <w:t>teams</w:t>
      </w:r>
      <w:r w:rsidR="00572590">
        <w:t xml:space="preserve"> in your organisation.</w:t>
      </w:r>
    </w:p>
    <w:p w14:paraId="72E52B2A" w14:textId="77777777" w:rsidR="00C357E5" w:rsidRDefault="00572590" w:rsidP="00472A54">
      <w:pPr>
        <w:rPr>
          <w:noProof/>
        </w:rPr>
      </w:pPr>
      <w:r>
        <w:lastRenderedPageBreak/>
        <w:t>The framework enables you to capture insights about the unique things that matter to teams, and to bring these</w:t>
      </w:r>
      <w:r w:rsidR="004B11E2" w:rsidRPr="00C80D3E">
        <w:t xml:space="preserve"> insights together </w:t>
      </w:r>
      <w:r w:rsidR="00151021" w:rsidRPr="00C80D3E">
        <w:t>to</w:t>
      </w:r>
      <w:r w:rsidR="004B11E2" w:rsidRPr="00C80D3E">
        <w:t xml:space="preserve"> help organisational leadership and decision makers explore how hybrid working can support their long-term goals.</w:t>
      </w:r>
      <w:r w:rsidR="00C357E5" w:rsidRPr="00C357E5">
        <w:rPr>
          <w:noProof/>
        </w:rPr>
        <w:t xml:space="preserve"> </w:t>
      </w:r>
    </w:p>
    <w:p w14:paraId="0147AEF8" w14:textId="321389BD" w:rsidR="002D7F38" w:rsidRDefault="00C357E5" w:rsidP="00472A54">
      <w:r w:rsidRPr="00C80D3E">
        <w:rPr>
          <w:noProof/>
        </w:rPr>
        <w:drawing>
          <wp:inline distT="0" distB="0" distL="0" distR="0" wp14:anchorId="4347700D" wp14:editId="744A377B">
            <wp:extent cx="6119930" cy="2432861"/>
            <wp:effectExtent l="0" t="0" r="0" b="0"/>
            <wp:docPr id="1073741825" name="officeArt object" descr="This image shows the journey that people have been on from before the pandemic when they were mainly office based to during the pandemic when they were mainly home-based.  It shows the need to consider the people, places and technology when thinking about hybrid working post-Covid."/>
            <wp:cNvGraphicFramePr/>
            <a:graphic xmlns:a="http://schemas.openxmlformats.org/drawingml/2006/main">
              <a:graphicData uri="http://schemas.openxmlformats.org/drawingml/2006/picture">
                <pic:pic xmlns:pic="http://schemas.openxmlformats.org/drawingml/2006/picture">
                  <pic:nvPicPr>
                    <pic:cNvPr id="1073741825" name="officeArt object" descr="This image shows the journey that people have been on from before the pandemic when they were mainly office based to during the pandemic when they were mainly home-based.  It shows the need to consider the people, places and technology when thinking about hybrid working post-Covid."/>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6119930" cy="2432861"/>
                    </a:xfrm>
                    <a:prstGeom prst="rect">
                      <a:avLst/>
                    </a:prstGeom>
                    <a:ln w="12700" cap="flat">
                      <a:noFill/>
                      <a:miter lim="400000"/>
                    </a:ln>
                    <a:effectLst/>
                  </pic:spPr>
                </pic:pic>
              </a:graphicData>
            </a:graphic>
          </wp:inline>
        </w:drawing>
      </w:r>
    </w:p>
    <w:p w14:paraId="510C11D1" w14:textId="6BA3A2AF" w:rsidR="00766C54" w:rsidRPr="00C80D3E" w:rsidRDefault="004B11E2" w:rsidP="00C80D3E">
      <w:pPr>
        <w:pStyle w:val="Heading2"/>
      </w:pPr>
      <w:bookmarkStart w:id="1" w:name="_Toc73973133"/>
      <w:r w:rsidRPr="00C80D3E">
        <w:t>What problems are we looking to solve by using the hybrid model approach?</w:t>
      </w:r>
      <w:bookmarkEnd w:id="1"/>
    </w:p>
    <w:p w14:paraId="571460DB" w14:textId="77777777" w:rsidR="00766C54" w:rsidRPr="00C80D3E" w:rsidRDefault="004B11E2" w:rsidP="00C80D3E">
      <w:r w:rsidRPr="00C80D3E">
        <w:t>When doing research externally and within our own organisation, we found that:</w:t>
      </w:r>
    </w:p>
    <w:p w14:paraId="43D49AE8" w14:textId="0DB71F58" w:rsidR="00766C54" w:rsidRPr="00C80D3E" w:rsidRDefault="004B11E2" w:rsidP="00C80D3E">
      <w:pPr>
        <w:pStyle w:val="ListParagraph"/>
        <w:numPr>
          <w:ilvl w:val="0"/>
          <w:numId w:val="8"/>
        </w:numPr>
      </w:pPr>
      <w:r w:rsidRPr="00C80D3E">
        <w:t xml:space="preserve">There are no </w:t>
      </w:r>
      <w:r w:rsidRPr="00C80D3E">
        <w:rPr>
          <w:rtl/>
        </w:rPr>
        <w:t>‘</w:t>
      </w:r>
      <w:r w:rsidRPr="00C80D3E">
        <w:t>standar</w:t>
      </w:r>
      <w:r w:rsidR="00572590">
        <w:t>ds’</w:t>
      </w:r>
      <w:r w:rsidRPr="00C80D3E">
        <w:rPr>
          <w:rtl/>
        </w:rPr>
        <w:t xml:space="preserve"> </w:t>
      </w:r>
      <w:r w:rsidRPr="00C80D3E">
        <w:t>for exploring hybrid working models</w:t>
      </w:r>
    </w:p>
    <w:p w14:paraId="4E479EF5" w14:textId="77777777" w:rsidR="00766C54" w:rsidRPr="00C80D3E" w:rsidRDefault="004B11E2" w:rsidP="00C80D3E">
      <w:pPr>
        <w:pStyle w:val="ListParagraph"/>
        <w:numPr>
          <w:ilvl w:val="0"/>
          <w:numId w:val="8"/>
        </w:numPr>
      </w:pPr>
      <w:r w:rsidRPr="00C80D3E">
        <w:t>There is no common language for discussing hybrid working</w:t>
      </w:r>
    </w:p>
    <w:p w14:paraId="2CA9ED54" w14:textId="77777777" w:rsidR="00766C54" w:rsidRPr="00C80D3E" w:rsidRDefault="004B11E2" w:rsidP="00C80D3E">
      <w:pPr>
        <w:pStyle w:val="ListParagraph"/>
        <w:numPr>
          <w:ilvl w:val="0"/>
          <w:numId w:val="8"/>
        </w:numPr>
      </w:pPr>
      <w:r w:rsidRPr="00C80D3E">
        <w:t>There are many different drivers for hybrid working models</w:t>
      </w:r>
    </w:p>
    <w:p w14:paraId="10BE4C5B" w14:textId="2166284D" w:rsidR="00766C54" w:rsidRPr="00C80D3E" w:rsidRDefault="00572590" w:rsidP="00C80D3E">
      <w:r>
        <w:t>So h</w:t>
      </w:r>
      <w:r w:rsidR="004B11E2" w:rsidRPr="00C80D3E">
        <w:t>ow do we make decisions about our working model in a post-</w:t>
      </w:r>
      <w:r>
        <w:t>C</w:t>
      </w:r>
      <w:r w:rsidR="004B11E2" w:rsidRPr="00C80D3E">
        <w:t>ovid world?</w:t>
      </w:r>
    </w:p>
    <w:p w14:paraId="6F840411" w14:textId="258AD0F1" w:rsidR="00766C54" w:rsidRPr="00C80D3E" w:rsidRDefault="00572590" w:rsidP="00C80D3E">
      <w:r>
        <w:t>T</w:t>
      </w:r>
      <w:r w:rsidR="004B11E2" w:rsidRPr="00C80D3E">
        <w:t xml:space="preserve">eams </w:t>
      </w:r>
      <w:r>
        <w:t xml:space="preserve">quickly shifted </w:t>
      </w:r>
      <w:r w:rsidR="004B11E2" w:rsidRPr="00C80D3E">
        <w:t xml:space="preserve">to working from home </w:t>
      </w:r>
      <w:r>
        <w:t>as a default in response to the pandemic</w:t>
      </w:r>
      <w:r w:rsidR="004B11E2" w:rsidRPr="00C80D3E">
        <w:t>.</w:t>
      </w:r>
      <w:r>
        <w:t xml:space="preserve"> They have </w:t>
      </w:r>
      <w:r w:rsidR="004B11E2" w:rsidRPr="00C80D3E">
        <w:t>made adjustments in the short term</w:t>
      </w:r>
      <w:r>
        <w:t>,</w:t>
      </w:r>
      <w:r w:rsidR="004B11E2" w:rsidRPr="00C80D3E">
        <w:t xml:space="preserve"> but </w:t>
      </w:r>
      <w:r>
        <w:t xml:space="preserve">we want to help </w:t>
      </w:r>
      <w:r w:rsidR="004B11E2" w:rsidRPr="00C80D3E">
        <w:t>organisations like ours think about</w:t>
      </w:r>
      <w:r>
        <w:t>:</w:t>
      </w:r>
    </w:p>
    <w:p w14:paraId="369CE52E" w14:textId="77777777" w:rsidR="00766C54" w:rsidRPr="00C80D3E" w:rsidRDefault="004B11E2" w:rsidP="00C80D3E">
      <w:pPr>
        <w:pStyle w:val="ListParagraph"/>
        <w:numPr>
          <w:ilvl w:val="0"/>
          <w:numId w:val="9"/>
        </w:numPr>
      </w:pPr>
      <w:r w:rsidRPr="00C80D3E">
        <w:t>The trade-offs that come with changing their working model</w:t>
      </w:r>
    </w:p>
    <w:p w14:paraId="3C10E9DB" w14:textId="77777777" w:rsidR="00766C54" w:rsidRPr="00C80D3E" w:rsidRDefault="004B11E2" w:rsidP="00C80D3E">
      <w:pPr>
        <w:pStyle w:val="ListParagraph"/>
        <w:numPr>
          <w:ilvl w:val="0"/>
          <w:numId w:val="9"/>
        </w:numPr>
      </w:pPr>
      <w:r w:rsidRPr="00C80D3E">
        <w:t>How to support teams to do their best work</w:t>
      </w:r>
    </w:p>
    <w:p w14:paraId="6FE84FB8" w14:textId="77777777" w:rsidR="00766C54" w:rsidRPr="00C80D3E" w:rsidRDefault="004B11E2" w:rsidP="00C80D3E">
      <w:pPr>
        <w:pStyle w:val="ListParagraph"/>
        <w:numPr>
          <w:ilvl w:val="0"/>
          <w:numId w:val="9"/>
        </w:numPr>
      </w:pPr>
      <w:r w:rsidRPr="00C80D3E">
        <w:t>Developing ways of working that are sustainable</w:t>
      </w:r>
    </w:p>
    <w:p w14:paraId="3E474BE4" w14:textId="77777777" w:rsidR="00766C54" w:rsidRPr="00C80D3E" w:rsidRDefault="004B11E2" w:rsidP="00C80D3E">
      <w:pPr>
        <w:pStyle w:val="ListParagraph"/>
        <w:numPr>
          <w:ilvl w:val="0"/>
          <w:numId w:val="9"/>
        </w:numPr>
      </w:pPr>
      <w:r w:rsidRPr="00C80D3E">
        <w:t>Making decisions that reflect the evolving needs of their workforce</w:t>
      </w:r>
    </w:p>
    <w:p w14:paraId="72EC8BA3" w14:textId="79C88B79" w:rsidR="00766C54" w:rsidRPr="00B1542E" w:rsidRDefault="004B11E2" w:rsidP="00B1542E">
      <w:pPr>
        <w:pStyle w:val="ListParagraph"/>
        <w:numPr>
          <w:ilvl w:val="0"/>
          <w:numId w:val="9"/>
        </w:numPr>
      </w:pPr>
      <w:r w:rsidRPr="00C80D3E">
        <w:t>How services could be delivered in the future</w:t>
      </w:r>
    </w:p>
    <w:p w14:paraId="7809662B" w14:textId="77777777" w:rsidR="00B1542E" w:rsidRPr="00C80D3E" w:rsidRDefault="00B1542E" w:rsidP="004405F9"/>
    <w:p w14:paraId="30F324B3" w14:textId="227C29B5" w:rsidR="00472A54" w:rsidRDefault="00472A54" w:rsidP="004405F9">
      <w:pPr>
        <w:rPr>
          <w:rFonts w:eastAsiaTheme="majorEastAsia"/>
          <w:b/>
          <w:bCs/>
          <w:sz w:val="36"/>
          <w:szCs w:val="36"/>
        </w:rPr>
      </w:pPr>
    </w:p>
    <w:p w14:paraId="0B26C105" w14:textId="77777777" w:rsidR="00C357E5" w:rsidRDefault="00C357E5">
      <w:pPr>
        <w:spacing w:after="0"/>
        <w:rPr>
          <w:rFonts w:eastAsiaTheme="majorEastAsia"/>
          <w:b/>
          <w:bCs/>
          <w:sz w:val="36"/>
          <w:szCs w:val="36"/>
        </w:rPr>
      </w:pPr>
      <w:r>
        <w:br w:type="page"/>
      </w:r>
    </w:p>
    <w:p w14:paraId="77B5D38A" w14:textId="3297F88B" w:rsidR="00766C54" w:rsidRPr="00C80D3E" w:rsidRDefault="004B11E2" w:rsidP="00C80D3E">
      <w:pPr>
        <w:pStyle w:val="Heading1"/>
        <w:rPr>
          <w:rFonts w:eastAsia="Times Roman"/>
        </w:rPr>
      </w:pPr>
      <w:bookmarkStart w:id="2" w:name="_Toc73973134"/>
      <w:r w:rsidRPr="00C80D3E">
        <w:lastRenderedPageBreak/>
        <w:t>Using the hybrid model framework approach:</w:t>
      </w:r>
      <w:bookmarkEnd w:id="2"/>
    </w:p>
    <w:p w14:paraId="1581418F" w14:textId="1236BFBA" w:rsidR="00766C54" w:rsidRPr="00C80D3E" w:rsidRDefault="004B11E2" w:rsidP="00C80D3E">
      <w:r w:rsidRPr="00C80D3E">
        <w:t>There are 4</w:t>
      </w:r>
      <w:r w:rsidR="00572590">
        <w:t xml:space="preserve"> main</w:t>
      </w:r>
      <w:r w:rsidRPr="00C80D3E">
        <w:t xml:space="preserve"> </w:t>
      </w:r>
      <w:r w:rsidR="00572590">
        <w:t>‘</w:t>
      </w:r>
      <w:r w:rsidRPr="00C80D3E">
        <w:t>phases</w:t>
      </w:r>
      <w:r w:rsidR="00572590">
        <w:t>’</w:t>
      </w:r>
      <w:r w:rsidRPr="00C80D3E">
        <w:t xml:space="preserve"> to the hybrid model exploration approach.</w:t>
      </w:r>
    </w:p>
    <w:p w14:paraId="1ABCB822" w14:textId="321DCBA4" w:rsidR="00766C54" w:rsidRPr="00C80D3E" w:rsidRDefault="004B11E2" w:rsidP="003931D4">
      <w:pPr>
        <w:pStyle w:val="ListParagraph"/>
        <w:numPr>
          <w:ilvl w:val="0"/>
          <w:numId w:val="10"/>
        </w:numPr>
      </w:pPr>
      <w:r w:rsidRPr="00C80D3E">
        <w:t>Engagement</w:t>
      </w:r>
      <w:r w:rsidR="00572590">
        <w:t xml:space="preserve"> with managers and their teams</w:t>
      </w:r>
    </w:p>
    <w:p w14:paraId="70ABE864" w14:textId="77777777" w:rsidR="003931D4" w:rsidRDefault="004B11E2" w:rsidP="003931D4">
      <w:pPr>
        <w:pStyle w:val="ListParagraph"/>
        <w:numPr>
          <w:ilvl w:val="0"/>
          <w:numId w:val="10"/>
        </w:numPr>
      </w:pPr>
      <w:r w:rsidRPr="00C80D3E">
        <w:t>Information gathering</w:t>
      </w:r>
    </w:p>
    <w:p w14:paraId="31D4CAA4" w14:textId="71A4F403" w:rsidR="00766C54" w:rsidRPr="00C80D3E" w:rsidRDefault="00F93A86" w:rsidP="003931D4">
      <w:pPr>
        <w:pStyle w:val="ListParagraph"/>
        <w:numPr>
          <w:ilvl w:val="0"/>
          <w:numId w:val="10"/>
        </w:numPr>
      </w:pPr>
      <w:r>
        <w:t>Documenting the ‘A</w:t>
      </w:r>
      <w:r w:rsidR="004B11E2" w:rsidRPr="00C80D3E">
        <w:t>s-i</w:t>
      </w:r>
      <w:r w:rsidR="003931D4">
        <w:t xml:space="preserve">s’ </w:t>
      </w:r>
      <w:r w:rsidR="004B11E2" w:rsidRPr="00C80D3E">
        <w:t>model</w:t>
      </w:r>
    </w:p>
    <w:p w14:paraId="7462F5B0" w14:textId="31DF890E" w:rsidR="00766C54" w:rsidRDefault="004B11E2" w:rsidP="00C80D3E">
      <w:pPr>
        <w:pStyle w:val="ListParagraph"/>
        <w:numPr>
          <w:ilvl w:val="0"/>
          <w:numId w:val="10"/>
        </w:numPr>
      </w:pPr>
      <w:r w:rsidRPr="00C80D3E">
        <w:t>Exploration of future models </w:t>
      </w:r>
    </w:p>
    <w:p w14:paraId="4B4CD289" w14:textId="5A20877C" w:rsidR="002D7F38" w:rsidRPr="00C80D3E" w:rsidRDefault="003931D4" w:rsidP="003931D4">
      <w:r>
        <w:t>These phases are briefly described below:</w:t>
      </w:r>
    </w:p>
    <w:p w14:paraId="137857C7" w14:textId="4A43CD88" w:rsidR="00766C54" w:rsidRPr="00C80D3E" w:rsidRDefault="003931D4" w:rsidP="003931D4">
      <w:pPr>
        <w:pStyle w:val="Heading2"/>
      </w:pPr>
      <w:bookmarkStart w:id="3" w:name="_Toc73973135"/>
      <w:r>
        <w:t xml:space="preserve">1. </w:t>
      </w:r>
      <w:r w:rsidR="004B11E2" w:rsidRPr="00C80D3E">
        <w:t>Engagement</w:t>
      </w:r>
      <w:r w:rsidR="00F93A86" w:rsidRPr="00F93A86">
        <w:t xml:space="preserve"> </w:t>
      </w:r>
      <w:r w:rsidR="00F93A86">
        <w:t>with managers and their teams</w:t>
      </w:r>
      <w:bookmarkEnd w:id="3"/>
    </w:p>
    <w:p w14:paraId="0ACC2412" w14:textId="61D6D89C" w:rsidR="00766C54" w:rsidRPr="00C80D3E" w:rsidRDefault="004B11E2" w:rsidP="00C80D3E">
      <w:r w:rsidRPr="00C80D3E">
        <w:t xml:space="preserve">The first step is to engage with leadership teams in your organisation to discuss how they would like to explore the framework in their </w:t>
      </w:r>
      <w:r w:rsidR="003931D4">
        <w:t>teams.</w:t>
      </w:r>
    </w:p>
    <w:p w14:paraId="7052C257" w14:textId="2871108F" w:rsidR="002D7F38" w:rsidRPr="00C80D3E" w:rsidRDefault="004B11E2" w:rsidP="00C80D3E">
      <w:r w:rsidRPr="00C80D3E">
        <w:t>Different parts of the organisation might want to approach this differently; some might want to have conversations with whole teams, others might want to have conversations with team leads and check back with team members as to whether this reflects the team. </w:t>
      </w:r>
      <w:r w:rsidR="003931D4">
        <w:t xml:space="preserve"> Setting up these conversations as a tool to help team members explore and articulate their needs is important to set the right expectations.</w:t>
      </w:r>
    </w:p>
    <w:p w14:paraId="5540905E" w14:textId="2EADEB01" w:rsidR="00766C54" w:rsidRPr="00C80D3E" w:rsidRDefault="003931D4" w:rsidP="003931D4">
      <w:pPr>
        <w:pStyle w:val="Heading2"/>
      </w:pPr>
      <w:bookmarkStart w:id="4" w:name="_Toc73973136"/>
      <w:r>
        <w:t xml:space="preserve">2. </w:t>
      </w:r>
      <w:r w:rsidR="004B11E2" w:rsidRPr="00C80D3E">
        <w:t>Information gathering</w:t>
      </w:r>
      <w:bookmarkEnd w:id="4"/>
    </w:p>
    <w:p w14:paraId="124BE493" w14:textId="77777777" w:rsidR="003931D4" w:rsidRDefault="004B11E2" w:rsidP="00C80D3E">
      <w:r w:rsidRPr="00C80D3E">
        <w:t xml:space="preserve">How you choose to work through the </w:t>
      </w:r>
      <w:r w:rsidR="003931D4">
        <w:t>framework</w:t>
      </w:r>
      <w:r w:rsidRPr="00C80D3E">
        <w:t xml:space="preserve"> is entirely up to you. </w:t>
      </w:r>
      <w:r w:rsidR="003931D4">
        <w:t>From l</w:t>
      </w:r>
      <w:r w:rsidRPr="00C80D3E">
        <w:t xml:space="preserve">eft to right, top to bottom - choose the path enables you to have the right conversation for your team. </w:t>
      </w:r>
      <w:r w:rsidR="003931D4">
        <w:t>Remember, it’s not a check-box exercise, it’</w:t>
      </w:r>
      <w:r w:rsidRPr="00C80D3E">
        <w:t>s a starting point for a</w:t>
      </w:r>
      <w:r w:rsidR="003931D4">
        <w:t>n open</w:t>
      </w:r>
      <w:r w:rsidRPr="00C80D3E">
        <w:t xml:space="preserve"> conversation</w:t>
      </w:r>
      <w:r w:rsidR="003931D4">
        <w:t>.</w:t>
      </w:r>
    </w:p>
    <w:p w14:paraId="3E4C5248" w14:textId="7FBD6AC8" w:rsidR="00766C54" w:rsidRPr="00C80D3E" w:rsidRDefault="003931D4" w:rsidP="00C80D3E">
      <w:r>
        <w:t xml:space="preserve">The framework focuses on the 9 key areas that were highlighted from our research, with </w:t>
      </w:r>
      <w:r w:rsidR="004B11E2" w:rsidRPr="00C80D3E">
        <w:t>each divided into 3 main groups</w:t>
      </w:r>
      <w:r>
        <w:t>:</w:t>
      </w:r>
      <w:r w:rsidR="004B11E2" w:rsidRPr="00C80D3E">
        <w:t> </w:t>
      </w:r>
    </w:p>
    <w:p w14:paraId="10FD6130" w14:textId="10282087" w:rsidR="00766C54" w:rsidRPr="00C80D3E" w:rsidRDefault="004B11E2" w:rsidP="008E0FC3">
      <w:pPr>
        <w:pStyle w:val="ListParagraph"/>
        <w:numPr>
          <w:ilvl w:val="0"/>
          <w:numId w:val="15"/>
        </w:numPr>
      </w:pPr>
      <w:r w:rsidRPr="003931D4">
        <w:rPr>
          <w:b/>
          <w:bCs/>
        </w:rPr>
        <w:t>The service experience</w:t>
      </w:r>
      <w:r w:rsidRPr="00C80D3E">
        <w:t xml:space="preserve">: </w:t>
      </w:r>
      <w:r w:rsidR="003931D4">
        <w:t>This c</w:t>
      </w:r>
      <w:r w:rsidRPr="00C80D3E">
        <w:t>onsiders the user experience</w:t>
      </w:r>
      <w:r w:rsidR="003931D4">
        <w:t xml:space="preserve"> of the end users of services</w:t>
      </w:r>
      <w:r w:rsidRPr="00C80D3E">
        <w:t>,</w:t>
      </w:r>
      <w:r w:rsidR="003931D4">
        <w:t xml:space="preserve"> the levels</w:t>
      </w:r>
      <w:r w:rsidRPr="00C80D3E">
        <w:t xml:space="preserve"> </w:t>
      </w:r>
      <w:r w:rsidR="003931D4">
        <w:t xml:space="preserve">of </w:t>
      </w:r>
      <w:r w:rsidRPr="00C80D3E">
        <w:t xml:space="preserve">flexibility </w:t>
      </w:r>
      <w:r w:rsidR="003931D4">
        <w:t xml:space="preserve">within the service offer </w:t>
      </w:r>
      <w:r w:rsidRPr="00C80D3E">
        <w:t xml:space="preserve">and </w:t>
      </w:r>
      <w:r w:rsidR="003931D4">
        <w:t xml:space="preserve">how service </w:t>
      </w:r>
      <w:r w:rsidRPr="00C80D3E">
        <w:t>performance</w:t>
      </w:r>
      <w:r w:rsidR="003931D4">
        <w:t xml:space="preserve"> is measured</w:t>
      </w:r>
      <w:r w:rsidRPr="00C80D3E">
        <w:t>. </w:t>
      </w:r>
    </w:p>
    <w:p w14:paraId="638622E3" w14:textId="7825706E" w:rsidR="00766C54" w:rsidRPr="00C80D3E" w:rsidRDefault="004B11E2" w:rsidP="008E0FC3">
      <w:pPr>
        <w:pStyle w:val="ListParagraph"/>
        <w:numPr>
          <w:ilvl w:val="0"/>
          <w:numId w:val="15"/>
        </w:numPr>
      </w:pPr>
      <w:r w:rsidRPr="003931D4">
        <w:rPr>
          <w:b/>
          <w:bCs/>
        </w:rPr>
        <w:t>The team experience:</w:t>
      </w:r>
      <w:r w:rsidRPr="00C80D3E">
        <w:t xml:space="preserve"> </w:t>
      </w:r>
      <w:r w:rsidR="003931D4">
        <w:t>This c</w:t>
      </w:r>
      <w:r w:rsidRPr="00C80D3E">
        <w:t xml:space="preserve">onsiders the </w:t>
      </w:r>
      <w:r w:rsidR="003931D4">
        <w:t xml:space="preserve">main </w:t>
      </w:r>
      <w:r w:rsidRPr="00C80D3E">
        <w:t xml:space="preserve">people factors </w:t>
      </w:r>
      <w:r w:rsidR="003931D4">
        <w:t xml:space="preserve">that can be affected by hybrid working, including </w:t>
      </w:r>
      <w:r w:rsidRPr="00C80D3E">
        <w:t>talent</w:t>
      </w:r>
      <w:r w:rsidR="003931D4">
        <w:t xml:space="preserve"> attraction and retention</w:t>
      </w:r>
      <w:r w:rsidRPr="00C80D3E">
        <w:t>, learning and development</w:t>
      </w:r>
      <w:r w:rsidR="003931D4">
        <w:t xml:space="preserve"> and </w:t>
      </w:r>
      <w:r w:rsidRPr="00C80D3E">
        <w:t>engagement and connection</w:t>
      </w:r>
      <w:r w:rsidR="003931D4">
        <w:t xml:space="preserve"> across teams</w:t>
      </w:r>
      <w:r w:rsidRPr="00C80D3E">
        <w:t>. </w:t>
      </w:r>
    </w:p>
    <w:p w14:paraId="2BF53E00" w14:textId="7832C6B8" w:rsidR="00766C54" w:rsidRPr="00C80D3E" w:rsidRDefault="004B11E2" w:rsidP="008E0FC3">
      <w:pPr>
        <w:pStyle w:val="ListParagraph"/>
        <w:numPr>
          <w:ilvl w:val="0"/>
          <w:numId w:val="15"/>
        </w:numPr>
      </w:pPr>
      <w:r w:rsidRPr="003931D4">
        <w:rPr>
          <w:b/>
          <w:bCs/>
        </w:rPr>
        <w:t>Hybrid enablers:</w:t>
      </w:r>
      <w:r w:rsidRPr="00C80D3E">
        <w:t xml:space="preserve"> </w:t>
      </w:r>
      <w:r w:rsidR="003931D4">
        <w:t>This c</w:t>
      </w:r>
      <w:r w:rsidRPr="00C80D3E">
        <w:t xml:space="preserve">onsiders </w:t>
      </w:r>
      <w:r w:rsidR="003931D4">
        <w:t xml:space="preserve">the </w:t>
      </w:r>
      <w:r w:rsidRPr="00C80D3E">
        <w:t>technology and data, workspaces and locations</w:t>
      </w:r>
      <w:r w:rsidR="003931D4">
        <w:t xml:space="preserve"> that are needed to support effective hybrid working</w:t>
      </w:r>
      <w:r w:rsidRPr="00C80D3E">
        <w:t>.</w:t>
      </w:r>
    </w:p>
    <w:p w14:paraId="15022537" w14:textId="77777777" w:rsidR="003931D4" w:rsidRDefault="004B11E2" w:rsidP="00C80D3E">
      <w:r w:rsidRPr="00C80D3E">
        <w:t xml:space="preserve">There is some additional space </w:t>
      </w:r>
      <w:r w:rsidR="003931D4">
        <w:t>on the framework to capture</w:t>
      </w:r>
      <w:r w:rsidRPr="00C80D3E">
        <w:t xml:space="preserve"> any other considerations such legal, obligatory requirements or maybe particular elements of your culture that you wish to retain. Conversations should be focused on the changes that have happened </w:t>
      </w:r>
      <w:r w:rsidR="003931D4">
        <w:t xml:space="preserve">recently </w:t>
      </w:r>
      <w:r w:rsidRPr="00C80D3E">
        <w:t>and the lessons that have been learned by teams throughout the Covid-19 response.</w:t>
      </w:r>
    </w:p>
    <w:p w14:paraId="5426115A" w14:textId="219E5656" w:rsidR="008A0F93" w:rsidRPr="00C80D3E" w:rsidRDefault="004B11E2" w:rsidP="008C6B09">
      <w:r w:rsidRPr="00C80D3E">
        <w:t>Remember, you</w:t>
      </w:r>
      <w:r w:rsidRPr="00C80D3E">
        <w:rPr>
          <w:rtl/>
        </w:rPr>
        <w:t>’</w:t>
      </w:r>
      <w:r w:rsidRPr="00C80D3E">
        <w:t>re looking to understand the impact of recent changes and whether short term responses are appropriate for long term change and the main priorities for defining future working models.</w:t>
      </w:r>
    </w:p>
    <w:p w14:paraId="44E048D6" w14:textId="77777777" w:rsidR="008C6B09" w:rsidRDefault="008A0F93" w:rsidP="00C80D3E">
      <w:r>
        <w:t xml:space="preserve">For each of the elements the framework includes </w:t>
      </w:r>
      <w:r w:rsidR="004B11E2" w:rsidRPr="00C80D3E">
        <w:t>some</w:t>
      </w:r>
      <w:r w:rsidR="004B11E2" w:rsidRPr="008A0F93">
        <w:t xml:space="preserve"> questions to help prompt the conversation.</w:t>
      </w:r>
      <w:r w:rsidR="004B11E2" w:rsidRPr="00C80D3E">
        <w:t xml:space="preserve"> You don't need to stick to them and not all of them would be relevant depending on the type of service/team. </w:t>
      </w:r>
    </w:p>
    <w:p w14:paraId="0DC52CD8" w14:textId="77777777" w:rsidR="00C357E5" w:rsidRDefault="004B11E2" w:rsidP="008A0F93">
      <w:pPr>
        <w:rPr>
          <w:noProof/>
        </w:rPr>
      </w:pPr>
      <w:r w:rsidRPr="00C80D3E">
        <w:lastRenderedPageBreak/>
        <w:t xml:space="preserve">Once the team's voice has been captured, it's time to think about the impact </w:t>
      </w:r>
      <w:r w:rsidR="008A0F93">
        <w:t xml:space="preserve">that recent changes have had </w:t>
      </w:r>
      <w:r w:rsidRPr="00C80D3E">
        <w:t>on things like the quality of service or the experience of your users</w:t>
      </w:r>
      <w:r w:rsidR="008A0F93">
        <w:t xml:space="preserve">.  </w:t>
      </w:r>
      <w:r w:rsidRPr="00C80D3E">
        <w:t xml:space="preserve">Those </w:t>
      </w:r>
      <w:r w:rsidR="008A0F93">
        <w:t xml:space="preserve">benefits and </w:t>
      </w:r>
      <w:r w:rsidR="008A0F93" w:rsidRPr="00C80D3E">
        <w:t>trade-offs</w:t>
      </w:r>
      <w:r w:rsidRPr="00C80D3E">
        <w:t xml:space="preserve"> are then discussed and captured as a group.</w:t>
      </w:r>
      <w:r w:rsidR="00C357E5" w:rsidRPr="00C357E5">
        <w:rPr>
          <w:noProof/>
        </w:rPr>
        <w:t xml:space="preserve"> </w:t>
      </w:r>
    </w:p>
    <w:p w14:paraId="089AF1B9" w14:textId="58714DDE" w:rsidR="008A0F93" w:rsidRPr="008A0F93" w:rsidRDefault="00C357E5" w:rsidP="008A0F93">
      <w:r w:rsidRPr="00C80D3E">
        <w:rPr>
          <w:noProof/>
        </w:rPr>
        <w:drawing>
          <wp:inline distT="0" distB="0" distL="0" distR="0" wp14:anchorId="2EBD72C4" wp14:editId="34E88346">
            <wp:extent cx="6119930" cy="3810790"/>
            <wp:effectExtent l="0" t="0" r="0" b="0"/>
            <wp:docPr id="1073741826" name="officeArt object" descr="This image shows the hybrid model framework and the main areas that are explored including the service experience, the team experience and the hybrid enablers."/>
            <wp:cNvGraphicFramePr/>
            <a:graphic xmlns:a="http://schemas.openxmlformats.org/drawingml/2006/main">
              <a:graphicData uri="http://schemas.openxmlformats.org/drawingml/2006/picture">
                <pic:pic xmlns:pic="http://schemas.openxmlformats.org/drawingml/2006/picture">
                  <pic:nvPicPr>
                    <pic:cNvPr id="1073741826" name="officeArt object" descr="This image shows the hybrid model framework and the main areas that are explored including the service experience, the team experience and the hybrid enablers."/>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6119930" cy="3810790"/>
                    </a:xfrm>
                    <a:prstGeom prst="rect">
                      <a:avLst/>
                    </a:prstGeom>
                    <a:ln w="12700" cap="flat">
                      <a:noFill/>
                      <a:miter lim="400000"/>
                    </a:ln>
                    <a:effectLst/>
                  </pic:spPr>
                </pic:pic>
              </a:graphicData>
            </a:graphic>
          </wp:inline>
        </w:drawing>
      </w:r>
    </w:p>
    <w:p w14:paraId="299A75EC" w14:textId="5088AFE2" w:rsidR="008A0F93" w:rsidRDefault="008A0F93" w:rsidP="00494AF7">
      <w:pPr>
        <w:pStyle w:val="Heading3"/>
      </w:pPr>
      <w:bookmarkStart w:id="5" w:name="_Toc73973137"/>
      <w:r>
        <w:t>Preparation for the conversations</w:t>
      </w:r>
      <w:bookmarkEnd w:id="5"/>
    </w:p>
    <w:p w14:paraId="2A8043CE" w14:textId="26D04F5D" w:rsidR="00766C54" w:rsidRPr="008A0F93" w:rsidRDefault="008A0F93" w:rsidP="008A0F93">
      <w:r>
        <w:t>You can c</w:t>
      </w:r>
      <w:r w:rsidR="004B11E2" w:rsidRPr="008A0F93">
        <w:t>onsider the following before having conversations using the framework</w:t>
      </w:r>
      <w:r>
        <w:t>:</w:t>
      </w:r>
    </w:p>
    <w:p w14:paraId="03DD7906" w14:textId="469336D6" w:rsidR="00766C54" w:rsidRPr="00C80D3E" w:rsidRDefault="004B11E2" w:rsidP="008A0F93">
      <w:pPr>
        <w:pStyle w:val="ListParagraph"/>
        <w:numPr>
          <w:ilvl w:val="0"/>
          <w:numId w:val="12"/>
        </w:numPr>
      </w:pPr>
      <w:r w:rsidRPr="00C80D3E">
        <w:t>Determine at which level you would like to have these conversations and who you would need to include</w:t>
      </w:r>
      <w:r w:rsidR="008A0F93">
        <w:t xml:space="preserve"> - y</w:t>
      </w:r>
      <w:r w:rsidRPr="00C80D3E">
        <w:t>ou may choose to do this in large groups or in small</w:t>
      </w:r>
      <w:r w:rsidR="008A0F93">
        <w:t>er</w:t>
      </w:r>
      <w:r w:rsidRPr="00C80D3E">
        <w:t xml:space="preserve"> one</w:t>
      </w:r>
      <w:r w:rsidR="008A0F93">
        <w:t>-</w:t>
      </w:r>
      <w:r w:rsidRPr="00C80D3E">
        <w:t>to</w:t>
      </w:r>
      <w:r w:rsidR="008A0F93">
        <w:t>-</w:t>
      </w:r>
      <w:r w:rsidRPr="00C80D3E">
        <w:t>ones.</w:t>
      </w:r>
    </w:p>
    <w:p w14:paraId="6278970C" w14:textId="2507812E" w:rsidR="00766C54" w:rsidRPr="00C80D3E" w:rsidRDefault="004B11E2" w:rsidP="008A0F93">
      <w:pPr>
        <w:pStyle w:val="ListParagraph"/>
        <w:numPr>
          <w:ilvl w:val="0"/>
          <w:numId w:val="12"/>
        </w:numPr>
      </w:pPr>
      <w:r w:rsidRPr="00C80D3E">
        <w:t>Some teams respond well to seeing what</w:t>
      </w:r>
      <w:r w:rsidRPr="00C80D3E">
        <w:rPr>
          <w:rtl/>
        </w:rPr>
        <w:t>’</w:t>
      </w:r>
      <w:r w:rsidRPr="00C80D3E">
        <w:t>s being captured and others don</w:t>
      </w:r>
      <w:r w:rsidRPr="00C80D3E">
        <w:rPr>
          <w:rtl/>
        </w:rPr>
        <w:t>’</w:t>
      </w:r>
      <w:r w:rsidRPr="00C80D3E">
        <w:t>t. We find that having a conversation feels more natural than thinking about which post-its/notes belong in which boxes. </w:t>
      </w:r>
      <w:r w:rsidR="008A0F93">
        <w:t>A co-facilitator can capture the notes in the background if you’d rather keep people focused on the conversation.</w:t>
      </w:r>
    </w:p>
    <w:p w14:paraId="47478638" w14:textId="0F96A4CE" w:rsidR="00766C54" w:rsidRPr="00C80D3E" w:rsidRDefault="004B11E2" w:rsidP="008A0F93">
      <w:pPr>
        <w:pStyle w:val="ListParagraph"/>
        <w:numPr>
          <w:ilvl w:val="0"/>
          <w:numId w:val="12"/>
        </w:numPr>
      </w:pPr>
      <w:r w:rsidRPr="00C80D3E">
        <w:t xml:space="preserve">Some boxes overlap and </w:t>
      </w:r>
      <w:r w:rsidR="008A0F93">
        <w:t xml:space="preserve">are related </w:t>
      </w:r>
      <w:r w:rsidRPr="00C80D3E">
        <w:t>to each other</w:t>
      </w:r>
      <w:r w:rsidR="008A0F93">
        <w:t xml:space="preserve"> – don’t worry too much about overlaps or duplications - </w:t>
      </w:r>
      <w:r w:rsidRPr="00C80D3E">
        <w:t>just captur</w:t>
      </w:r>
      <w:r w:rsidR="008A0F93">
        <w:t>e some</w:t>
      </w:r>
      <w:r w:rsidRPr="00C80D3E">
        <w:t xml:space="preserve"> notes and sort them later.</w:t>
      </w:r>
    </w:p>
    <w:p w14:paraId="1DF4EA89" w14:textId="5A34055F" w:rsidR="00766C54" w:rsidRPr="00C80D3E" w:rsidRDefault="008A0F93" w:rsidP="008A0F93">
      <w:pPr>
        <w:pStyle w:val="ListParagraph"/>
        <w:numPr>
          <w:ilvl w:val="0"/>
          <w:numId w:val="12"/>
        </w:numPr>
      </w:pPr>
      <w:r>
        <w:t>At the least y</w:t>
      </w:r>
      <w:r w:rsidR="004B11E2" w:rsidRPr="00C80D3E">
        <w:t xml:space="preserve">ou will need a facilitator to host the session </w:t>
      </w:r>
      <w:r>
        <w:t xml:space="preserve">and keep the conversations focused and on track, </w:t>
      </w:r>
      <w:r w:rsidR="004B11E2" w:rsidRPr="00C80D3E">
        <w:t xml:space="preserve">and </w:t>
      </w:r>
      <w:r>
        <w:t xml:space="preserve">a </w:t>
      </w:r>
      <w:r w:rsidR="004B11E2" w:rsidRPr="00C80D3E">
        <w:t>scribe to capture notes</w:t>
      </w:r>
      <w:r>
        <w:t xml:space="preserve">. </w:t>
      </w:r>
      <w:r w:rsidR="004B11E2" w:rsidRPr="00C80D3E">
        <w:t>You might also consider having a facilitator that does not form part of that team</w:t>
      </w:r>
      <w:r>
        <w:t xml:space="preserve"> to help people open up and say what they really think.</w:t>
      </w:r>
    </w:p>
    <w:p w14:paraId="57D65B97" w14:textId="1E63ED13" w:rsidR="00766C54" w:rsidRPr="00C80D3E" w:rsidRDefault="004B11E2" w:rsidP="008A0F93">
      <w:pPr>
        <w:pStyle w:val="ListParagraph"/>
        <w:numPr>
          <w:ilvl w:val="0"/>
          <w:numId w:val="12"/>
        </w:numPr>
      </w:pPr>
      <w:r w:rsidRPr="00C80D3E">
        <w:t xml:space="preserve">The sessions do take a fair bit of time. Set aside at least 3 hours to work through the </w:t>
      </w:r>
      <w:r w:rsidR="008A0F93">
        <w:t xml:space="preserve">complete </w:t>
      </w:r>
      <w:r w:rsidRPr="00C80D3E">
        <w:t>framework</w:t>
      </w:r>
      <w:r w:rsidR="008A0F93">
        <w:t xml:space="preserve"> -</w:t>
      </w:r>
      <w:r w:rsidRPr="00C80D3E">
        <w:t xml:space="preserve"> with </w:t>
      </w:r>
      <w:r w:rsidR="008A0F93">
        <w:t xml:space="preserve">regular </w:t>
      </w:r>
      <w:r w:rsidRPr="00C80D3E">
        <w:t>breaks to ensure that everyone</w:t>
      </w:r>
      <w:r w:rsidR="008A0F93">
        <w:t xml:space="preserve"> stays</w:t>
      </w:r>
      <w:r w:rsidRPr="00C80D3E">
        <w:t xml:space="preserve"> engaged. </w:t>
      </w:r>
    </w:p>
    <w:p w14:paraId="5584972E" w14:textId="43549896" w:rsidR="00766C54" w:rsidRPr="00C80D3E" w:rsidRDefault="004B11E2" w:rsidP="008A0F93">
      <w:pPr>
        <w:pStyle w:val="ListParagraph"/>
        <w:numPr>
          <w:ilvl w:val="0"/>
          <w:numId w:val="12"/>
        </w:numPr>
      </w:pPr>
      <w:r w:rsidRPr="00C80D3E">
        <w:t>Depending on the service complexity, you can</w:t>
      </w:r>
      <w:r w:rsidR="008A0F93">
        <w:t xml:space="preserve"> work through the framework in </w:t>
      </w:r>
      <w:r w:rsidRPr="00C80D3E">
        <w:t>stages</w:t>
      </w:r>
      <w:r w:rsidR="008A0F93">
        <w:t>,</w:t>
      </w:r>
      <w:r w:rsidRPr="00C80D3E">
        <w:t xml:space="preserve"> or all at once</w:t>
      </w:r>
      <w:r w:rsidR="008A0F93">
        <w:t xml:space="preserve"> – whatever works best for your group.</w:t>
      </w:r>
    </w:p>
    <w:p w14:paraId="7CC0EDB3" w14:textId="21EACAE5" w:rsidR="002D7F38" w:rsidRPr="004405F9" w:rsidRDefault="008A0F93" w:rsidP="002D7F38">
      <w:pPr>
        <w:pStyle w:val="ListParagraph"/>
        <w:numPr>
          <w:ilvl w:val="0"/>
          <w:numId w:val="12"/>
        </w:numPr>
      </w:pPr>
      <w:r>
        <w:t xml:space="preserve">Consider how you will capture your notes and when you will </w:t>
      </w:r>
      <w:r w:rsidR="004B11E2" w:rsidRPr="00C80D3E">
        <w:t>need to play back what you</w:t>
      </w:r>
      <w:r w:rsidR="004B11E2" w:rsidRPr="00C80D3E">
        <w:rPr>
          <w:rtl/>
        </w:rPr>
        <w:t>’</w:t>
      </w:r>
      <w:r w:rsidR="004B11E2" w:rsidRPr="00C80D3E">
        <w:t>re hearing and to whom.</w:t>
      </w:r>
    </w:p>
    <w:p w14:paraId="2D46C570" w14:textId="7B6B3C70" w:rsidR="00766C54" w:rsidRPr="00F93A86" w:rsidRDefault="00F93A86" w:rsidP="00F93A86">
      <w:pPr>
        <w:pStyle w:val="Heading2"/>
      </w:pPr>
      <w:bookmarkStart w:id="6" w:name="_Toc73973138"/>
      <w:r>
        <w:lastRenderedPageBreak/>
        <w:t>3</w:t>
      </w:r>
      <w:r w:rsidR="00544830">
        <w:t>.</w:t>
      </w:r>
      <w:r>
        <w:t xml:space="preserve"> Documenting the ‘A</w:t>
      </w:r>
      <w:r w:rsidR="004B11E2" w:rsidRPr="00F93A86">
        <w:t>s-</w:t>
      </w:r>
      <w:r>
        <w:t>Is’</w:t>
      </w:r>
      <w:r w:rsidR="004B11E2" w:rsidRPr="00F93A86">
        <w:rPr>
          <w:rtl/>
        </w:rPr>
        <w:t xml:space="preserve"> </w:t>
      </w:r>
      <w:r w:rsidR="004B11E2" w:rsidRPr="00F93A86">
        <w:t>model</w:t>
      </w:r>
      <w:bookmarkEnd w:id="6"/>
    </w:p>
    <w:p w14:paraId="6672058C" w14:textId="02F0E354" w:rsidR="00F93A86" w:rsidRDefault="004B11E2" w:rsidP="00C80D3E">
      <w:r w:rsidRPr="00C80D3E">
        <w:t>Once yo</w:t>
      </w:r>
      <w:r w:rsidR="00F93A86">
        <w:t xml:space="preserve">u have </w:t>
      </w:r>
      <w:r w:rsidRPr="00C80D3E">
        <w:t xml:space="preserve">worked through the framework </w:t>
      </w:r>
      <w:r w:rsidR="00F93A86">
        <w:t xml:space="preserve">with your </w:t>
      </w:r>
      <w:r w:rsidR="00E35283">
        <w:t>team,</w:t>
      </w:r>
      <w:r w:rsidR="00F93A86">
        <w:t xml:space="preserve"> you’ll have a LOT of notes</w:t>
      </w:r>
      <w:r w:rsidR="00E35283">
        <w:t>!</w:t>
      </w:r>
    </w:p>
    <w:p w14:paraId="07D619BD" w14:textId="2F172AA4" w:rsidR="00F93A86" w:rsidRDefault="00F93A86" w:rsidP="00C80D3E">
      <w:r>
        <w:t>The next job is to work through the notes</w:t>
      </w:r>
      <w:r w:rsidR="0027748E">
        <w:t>, section by section,</w:t>
      </w:r>
      <w:r>
        <w:t xml:space="preserve"> to synthesise and summarise what was said</w:t>
      </w:r>
      <w:r w:rsidR="00204FDD">
        <w:t xml:space="preserve"> against each area of the framework</w:t>
      </w:r>
      <w:r>
        <w:t>.  We’ve developed a format for doing this which is shown below</w:t>
      </w:r>
      <w:r w:rsidR="00204FDD">
        <w:t xml:space="preserve"> – </w:t>
      </w:r>
      <w:r w:rsidR="0027748E">
        <w:t>but</w:t>
      </w:r>
      <w:r w:rsidR="00204FDD">
        <w:t xml:space="preserve"> you may have different ideas about how you’d like </w:t>
      </w:r>
      <w:r w:rsidR="00B87996">
        <w:t>to do</w:t>
      </w:r>
      <w:r w:rsidR="00204FDD">
        <w:t xml:space="preserve"> this</w:t>
      </w:r>
      <w:r w:rsidR="0027748E">
        <w:t>.</w:t>
      </w:r>
    </w:p>
    <w:p w14:paraId="79B74C1D" w14:textId="77777777" w:rsidR="002D1F31" w:rsidRDefault="00F93A86" w:rsidP="00C80D3E">
      <w:pPr>
        <w:rPr>
          <w:b/>
          <w:bCs/>
        </w:rPr>
      </w:pPr>
      <w:r>
        <w:t xml:space="preserve">This step takes some time, but it’s important to create a </w:t>
      </w:r>
      <w:r w:rsidR="00204FDD">
        <w:t>record</w:t>
      </w:r>
      <w:r>
        <w:t xml:space="preserve"> of your conversation that can be shared back with the team.  </w:t>
      </w:r>
      <w:r w:rsidRPr="0027748E">
        <w:rPr>
          <w:b/>
          <w:bCs/>
        </w:rPr>
        <w:t>This will be your ‘as-is’ summary and will form the basis of your conversations with the team around their future working model</w:t>
      </w:r>
    </w:p>
    <w:p w14:paraId="1A1CD8F7" w14:textId="77777777" w:rsidR="002D1F31" w:rsidRDefault="002D1F31" w:rsidP="00C80D3E">
      <w:pPr>
        <w:rPr>
          <w:b/>
          <w:bCs/>
        </w:rPr>
      </w:pPr>
    </w:p>
    <w:p w14:paraId="1CBDB3D7" w14:textId="431B350B" w:rsidR="00F93A86" w:rsidRPr="00204FDD" w:rsidRDefault="004B11E2" w:rsidP="00204FDD">
      <w:pPr>
        <w:pStyle w:val="Heading3"/>
      </w:pPr>
      <w:bookmarkStart w:id="7" w:name="_Toc73973139"/>
      <w:r w:rsidRPr="00204FDD">
        <w:t>Step 1: Start with the contextual information yo</w:t>
      </w:r>
      <w:r w:rsidR="00F93A86" w:rsidRPr="00204FDD">
        <w:t xml:space="preserve">u have </w:t>
      </w:r>
      <w:r w:rsidRPr="00204FDD">
        <w:t>gathered</w:t>
      </w:r>
      <w:bookmarkEnd w:id="7"/>
    </w:p>
    <w:p w14:paraId="514CAD8F" w14:textId="6B58F7B9" w:rsidR="00E35283" w:rsidRDefault="00E35283" w:rsidP="00C80D3E">
      <w:r>
        <w:t xml:space="preserve">In the </w:t>
      </w:r>
      <w:r w:rsidR="00204FDD">
        <w:t>‘</w:t>
      </w:r>
      <w:r>
        <w:t>contextual information</w:t>
      </w:r>
      <w:r w:rsidR="00204FDD">
        <w:t>’</w:t>
      </w:r>
      <w:r>
        <w:t xml:space="preserve"> area of the summary you can capture the things that ground your model in the reality of the team</w:t>
      </w:r>
      <w:r w:rsidR="00204FDD">
        <w:t xml:space="preserve"> and how they work</w:t>
      </w:r>
      <w:r>
        <w:t xml:space="preserve">.  This can include things around changing demand, service volumes, significant changes that were necessary due to the pandemic response, and other things that help to highlight how decisions were made and the </w:t>
      </w:r>
      <w:r w:rsidR="0027748E">
        <w:t>impact that there has been on</w:t>
      </w:r>
      <w:r>
        <w:t xml:space="preserve"> ways </w:t>
      </w:r>
      <w:r w:rsidR="0027748E">
        <w:t>of working.</w:t>
      </w:r>
    </w:p>
    <w:p w14:paraId="405D7507" w14:textId="7EC2F50C" w:rsidR="00E35283" w:rsidRDefault="00E35283" w:rsidP="00C80D3E">
      <w:r w:rsidRPr="00303E15">
        <w:t>This contextual information is vital to support future decision-making.</w:t>
      </w:r>
      <w:r>
        <w:t xml:space="preserve">  If decisions that were made were due to external factors that have now changed there may be a case for revisiting them.</w:t>
      </w:r>
      <w:r w:rsidR="00204FDD">
        <w:t xml:space="preserve">  If demand or volumes are </w:t>
      </w:r>
      <w:r w:rsidR="00303E15">
        <w:t>changing,</w:t>
      </w:r>
      <w:r w:rsidR="00204FDD">
        <w:t xml:space="preserve"> then the teams ways of working may still be in flux.</w:t>
      </w:r>
    </w:p>
    <w:p w14:paraId="3A21DF9C" w14:textId="77777777" w:rsidR="00766C54" w:rsidRPr="00C80D3E" w:rsidRDefault="004B11E2">
      <w:pPr>
        <w:pStyle w:val="Default"/>
        <w:spacing w:before="0" w:line="240" w:lineRule="auto"/>
        <w:rPr>
          <w:rFonts w:ascii="Arial" w:eastAsia="Times Roman" w:hAnsi="Arial" w:cs="Arial"/>
          <w:lang w:val="en-GB"/>
        </w:rPr>
      </w:pPr>
      <w:r w:rsidRPr="00C80D3E">
        <w:rPr>
          <w:rFonts w:ascii="Arial" w:eastAsia="Times Roman" w:hAnsi="Arial" w:cs="Arial"/>
          <w:noProof/>
          <w:lang w:val="en-GB"/>
        </w:rPr>
        <w:drawing>
          <wp:inline distT="0" distB="0" distL="0" distR="0" wp14:anchorId="07002ACD" wp14:editId="00B21471">
            <wp:extent cx="6119930" cy="3394318"/>
            <wp:effectExtent l="0" t="0" r="0" b="0"/>
            <wp:docPr id="1073741827" name="officeArt object" descr="This image shows a summary page with 4 main areas - contextual information, next steps and actions, a summary and a set of impact sliders. We start by completing the contextual information box."/>
            <wp:cNvGraphicFramePr/>
            <a:graphic xmlns:a="http://schemas.openxmlformats.org/drawingml/2006/main">
              <a:graphicData uri="http://schemas.openxmlformats.org/drawingml/2006/picture">
                <pic:pic xmlns:pic="http://schemas.openxmlformats.org/drawingml/2006/picture">
                  <pic:nvPicPr>
                    <pic:cNvPr id="1073741827" name="officeArt object" descr="This image shows a summary page with 4 main areas - contextual information, next steps and actions, a summary and a set of impact sliders. We start by completing the contextual information box."/>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6119930" cy="3394318"/>
                    </a:xfrm>
                    <a:prstGeom prst="rect">
                      <a:avLst/>
                    </a:prstGeom>
                    <a:ln w="12700" cap="flat">
                      <a:noFill/>
                      <a:miter lim="400000"/>
                    </a:ln>
                    <a:effectLst/>
                  </pic:spPr>
                </pic:pic>
              </a:graphicData>
            </a:graphic>
          </wp:inline>
        </w:drawing>
      </w:r>
    </w:p>
    <w:p w14:paraId="408C4514" w14:textId="183FB909" w:rsidR="00766C54" w:rsidRDefault="00766C54" w:rsidP="00C80D3E"/>
    <w:p w14:paraId="5FAA427E" w14:textId="47767787" w:rsidR="00303E15" w:rsidRDefault="00303E15" w:rsidP="00C80D3E"/>
    <w:p w14:paraId="26D442B2" w14:textId="77777777" w:rsidR="00571270" w:rsidRPr="00C80D3E" w:rsidRDefault="00571270" w:rsidP="00C80D3E"/>
    <w:p w14:paraId="6042EF33" w14:textId="2F9FAFDD" w:rsidR="00766C54" w:rsidRPr="00C80D3E" w:rsidRDefault="004B11E2" w:rsidP="00204FDD">
      <w:pPr>
        <w:pStyle w:val="Heading3"/>
      </w:pPr>
      <w:bookmarkStart w:id="8" w:name="_Toc73973140"/>
      <w:r w:rsidRPr="00C80D3E">
        <w:lastRenderedPageBreak/>
        <w:t xml:space="preserve">Step 2: </w:t>
      </w:r>
      <w:r w:rsidR="00204FDD">
        <w:t>Draw out the next steps and areas of focus</w:t>
      </w:r>
      <w:bookmarkEnd w:id="8"/>
    </w:p>
    <w:p w14:paraId="7E59A8A2" w14:textId="1FF5A1A7" w:rsidR="00204FDD" w:rsidRDefault="00E35283" w:rsidP="00C80D3E">
      <w:r>
        <w:t>Next you will want to summarise the actionable things that came out of your conversation.</w:t>
      </w:r>
      <w:r w:rsidR="0027748E">
        <w:t xml:space="preserve">  </w:t>
      </w:r>
      <w:r w:rsidR="00204FDD">
        <w:t xml:space="preserve">For each element of the model there will have some actioned things that were discussed – these might be problems (with or without solutions), new ideas or plans for future improvements. </w:t>
      </w:r>
    </w:p>
    <w:p w14:paraId="260CEA35" w14:textId="1F39BE84" w:rsidR="00E35283" w:rsidRDefault="00E35283" w:rsidP="00C80D3E">
      <w:r>
        <w:t xml:space="preserve">Where positive changes </w:t>
      </w:r>
      <w:r w:rsidR="00204FDD">
        <w:t>were discussed</w:t>
      </w:r>
      <w:r>
        <w:t xml:space="preserve"> you may want to double-down on these and suggest further focus.  Where </w:t>
      </w:r>
      <w:r w:rsidR="00204FDD">
        <w:t>issues were discussed with potential solutions you may want to capture these as positive actions.  Where pain points were raised you may want to suggest some more focused research or testing to build a more robust evidence base.</w:t>
      </w:r>
    </w:p>
    <w:p w14:paraId="1C7CC8B4" w14:textId="08D73F28" w:rsidR="00204FDD" w:rsidRDefault="00204FDD" w:rsidP="00204FDD">
      <w:r>
        <w:t xml:space="preserve">It’s useful to think about the short- and longer-term actions that need to be taken, and to highlight the most important areas that need attention.  </w:t>
      </w:r>
    </w:p>
    <w:p w14:paraId="16E733EC" w14:textId="60DE737C" w:rsidR="00766C54" w:rsidRPr="00C80D3E" w:rsidRDefault="00204FDD" w:rsidP="00204FDD">
      <w:r>
        <w:t>It’s also a good opportunity to capture who else might need to help to implement and support these next steps.</w:t>
      </w:r>
    </w:p>
    <w:p w14:paraId="64E1E7A4" w14:textId="3E8A2CE4" w:rsidR="00204FDD" w:rsidRDefault="004B11E2" w:rsidP="0027748E">
      <w:pPr>
        <w:pStyle w:val="Default"/>
        <w:spacing w:before="0" w:line="240" w:lineRule="auto"/>
        <w:rPr>
          <w:rFonts w:ascii="Arial" w:eastAsia="Times Roman" w:hAnsi="Arial" w:cs="Arial"/>
          <w:lang w:val="en-GB"/>
        </w:rPr>
      </w:pPr>
      <w:r w:rsidRPr="00C80D3E">
        <w:rPr>
          <w:rFonts w:ascii="Arial" w:eastAsia="Times Roman" w:hAnsi="Arial" w:cs="Arial"/>
          <w:noProof/>
          <w:lang w:val="en-GB"/>
        </w:rPr>
        <w:drawing>
          <wp:inline distT="0" distB="0" distL="0" distR="0" wp14:anchorId="5D4FF3BA" wp14:editId="34D52CD9">
            <wp:extent cx="6119930" cy="3399961"/>
            <wp:effectExtent l="0" t="0" r="0" b="0"/>
            <wp:docPr id="1073741828" name="officeArt object" descr="This image shows a summary page with 4 main areas - contextual information, next steps and actions, a summary and a set of impact sliders.  This section captures the next steps and areas of focus."/>
            <wp:cNvGraphicFramePr/>
            <a:graphic xmlns:a="http://schemas.openxmlformats.org/drawingml/2006/main">
              <a:graphicData uri="http://schemas.openxmlformats.org/drawingml/2006/picture">
                <pic:pic xmlns:pic="http://schemas.openxmlformats.org/drawingml/2006/picture">
                  <pic:nvPicPr>
                    <pic:cNvPr id="1073741828" name="officeArt object" descr="This image shows a summary page with 4 main areas - contextual information, next steps and actions, a summary and a set of impact sliders.  This section captures the next steps and areas of focus."/>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6119930" cy="3399961"/>
                    </a:xfrm>
                    <a:prstGeom prst="rect">
                      <a:avLst/>
                    </a:prstGeom>
                    <a:ln w="12700" cap="flat">
                      <a:noFill/>
                      <a:miter lim="400000"/>
                    </a:ln>
                    <a:effectLst/>
                  </pic:spPr>
                </pic:pic>
              </a:graphicData>
            </a:graphic>
          </wp:inline>
        </w:drawing>
      </w:r>
    </w:p>
    <w:p w14:paraId="55E909CF" w14:textId="2664656D" w:rsidR="0027748E" w:rsidRDefault="0027748E" w:rsidP="0027748E">
      <w:pPr>
        <w:pStyle w:val="Default"/>
        <w:spacing w:before="0" w:line="240" w:lineRule="auto"/>
        <w:rPr>
          <w:rFonts w:ascii="Arial" w:eastAsia="Times Roman" w:hAnsi="Arial" w:cs="Arial"/>
          <w:lang w:val="en-GB"/>
        </w:rPr>
      </w:pPr>
    </w:p>
    <w:p w14:paraId="7493C10A" w14:textId="77777777" w:rsidR="00472A54" w:rsidRPr="0027748E" w:rsidRDefault="00472A54" w:rsidP="0027748E">
      <w:pPr>
        <w:pStyle w:val="Default"/>
        <w:spacing w:before="0" w:line="240" w:lineRule="auto"/>
        <w:rPr>
          <w:rFonts w:ascii="Arial" w:eastAsia="Times Roman" w:hAnsi="Arial" w:cs="Arial"/>
          <w:lang w:val="en-GB"/>
        </w:rPr>
      </w:pPr>
    </w:p>
    <w:p w14:paraId="048CDBD3" w14:textId="2FDEF042" w:rsidR="00766C54" w:rsidRPr="00C80D3E" w:rsidRDefault="004B11E2" w:rsidP="00204FDD">
      <w:pPr>
        <w:pStyle w:val="Heading3"/>
      </w:pPr>
      <w:bookmarkStart w:id="9" w:name="_Toc73973141"/>
      <w:r w:rsidRPr="00C80D3E">
        <w:t xml:space="preserve">Step 3: </w:t>
      </w:r>
      <w:r w:rsidR="0027748E">
        <w:t>Use the contextual information and next steps to g</w:t>
      </w:r>
      <w:r w:rsidRPr="00C80D3E">
        <w:t xml:space="preserve">enerate a short, compelling account of the main impact, tied to the </w:t>
      </w:r>
      <w:r w:rsidR="0027748E">
        <w:t>actionable areas of focus.</w:t>
      </w:r>
      <w:bookmarkEnd w:id="9"/>
    </w:p>
    <w:p w14:paraId="37CE1024" w14:textId="072FE081" w:rsidR="0027748E" w:rsidRDefault="0027748E" w:rsidP="00C80D3E">
      <w:r>
        <w:t xml:space="preserve">The as-is model summary will include a lot of rich information. This will be valuable for the team but could be overwhelming for other decision makers.  </w:t>
      </w:r>
    </w:p>
    <w:p w14:paraId="78704235" w14:textId="77777777" w:rsidR="0027748E" w:rsidRDefault="0027748E" w:rsidP="00C80D3E">
      <w:r>
        <w:t>We’ve found that it’s helpful to pull out the most important or impactful elements from the contextual and actionable information, and to summarise them for each element of the model.</w:t>
      </w:r>
    </w:p>
    <w:p w14:paraId="2AD9D3A5" w14:textId="1518D55E" w:rsidR="00766C54" w:rsidRPr="00C80D3E" w:rsidRDefault="0027748E" w:rsidP="00C80D3E">
      <w:r>
        <w:t xml:space="preserve">This is also a useful exercise that helps to further synthesize and highlight the most significant impacts that will need to be considered when developing a hybrid working model for the team. </w:t>
      </w:r>
    </w:p>
    <w:p w14:paraId="019917F1" w14:textId="77777777" w:rsidR="00766C54" w:rsidRPr="00C80D3E" w:rsidRDefault="004B11E2">
      <w:pPr>
        <w:pStyle w:val="Default"/>
        <w:spacing w:before="0" w:line="240" w:lineRule="auto"/>
        <w:rPr>
          <w:rFonts w:ascii="Arial" w:eastAsia="Times Roman" w:hAnsi="Arial" w:cs="Arial"/>
          <w:lang w:val="en-GB"/>
        </w:rPr>
      </w:pPr>
      <w:r w:rsidRPr="00C80D3E">
        <w:rPr>
          <w:rFonts w:ascii="Arial" w:eastAsia="Times Roman" w:hAnsi="Arial" w:cs="Arial"/>
          <w:noProof/>
          <w:lang w:val="en-GB"/>
        </w:rPr>
        <w:lastRenderedPageBreak/>
        <w:drawing>
          <wp:inline distT="0" distB="0" distL="0" distR="0" wp14:anchorId="1EBAE917" wp14:editId="4A76834E">
            <wp:extent cx="6119930" cy="3402516"/>
            <wp:effectExtent l="0" t="0" r="0" b="0"/>
            <wp:docPr id="1073741829" name="officeArt object" descr="This image shows a summary page with 4 main areas - contextual information, next steps and actions, a summary and a set of impact sliders.  This highlights the need to summarise the main contextual and actionable points."/>
            <wp:cNvGraphicFramePr/>
            <a:graphic xmlns:a="http://schemas.openxmlformats.org/drawingml/2006/main">
              <a:graphicData uri="http://schemas.openxmlformats.org/drawingml/2006/picture">
                <pic:pic xmlns:pic="http://schemas.openxmlformats.org/drawingml/2006/picture">
                  <pic:nvPicPr>
                    <pic:cNvPr id="1073741829" name="officeArt object" descr="This image shows a summary page with 4 main areas - contextual information, next steps and actions, a summary and a set of impact sliders.  This highlights the need to summarise the main contextual and actionable points."/>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6119930" cy="3402516"/>
                    </a:xfrm>
                    <a:prstGeom prst="rect">
                      <a:avLst/>
                    </a:prstGeom>
                    <a:ln w="12700" cap="flat">
                      <a:noFill/>
                      <a:miter lim="400000"/>
                    </a:ln>
                    <a:effectLst/>
                  </pic:spPr>
                </pic:pic>
              </a:graphicData>
            </a:graphic>
          </wp:inline>
        </w:drawing>
      </w:r>
    </w:p>
    <w:p w14:paraId="69383876" w14:textId="77777777" w:rsidR="00766C54" w:rsidRPr="00C80D3E" w:rsidRDefault="00766C54">
      <w:pPr>
        <w:pStyle w:val="Default"/>
        <w:spacing w:before="0" w:line="240" w:lineRule="auto"/>
        <w:rPr>
          <w:rFonts w:ascii="Arial" w:eastAsia="Times Roman" w:hAnsi="Arial" w:cs="Arial"/>
          <w:lang w:val="en-GB"/>
        </w:rPr>
      </w:pPr>
    </w:p>
    <w:p w14:paraId="4B84E00D" w14:textId="77777777" w:rsidR="001F0288" w:rsidRDefault="004B11E2" w:rsidP="0027748E">
      <w:pPr>
        <w:pStyle w:val="Heading3"/>
      </w:pPr>
      <w:bookmarkStart w:id="10" w:name="_Toc73973142"/>
      <w:r w:rsidRPr="00C80D3E">
        <w:t>Step 4: Update the sliders so that they reflect the key area that was discussed.</w:t>
      </w:r>
      <w:bookmarkEnd w:id="10"/>
    </w:p>
    <w:p w14:paraId="4DD0CAD0" w14:textId="67AAA3AC" w:rsidR="001F0288" w:rsidRDefault="001F0288" w:rsidP="001F0288">
      <w:r>
        <w:t>The final step is to update the sliders to visualise the main areas of impact that were discussed.  Sliders are a useful visual aid to help teams discuss the impact of change and highlight the things that teams are most concerned or excited about.</w:t>
      </w:r>
    </w:p>
    <w:p w14:paraId="2CDB04C0" w14:textId="7B683273" w:rsidR="00766C54" w:rsidRPr="00C80D3E" w:rsidRDefault="001F0288" w:rsidP="001F0288">
      <w:r>
        <w:t>The sliders should be adapted to the content that you have captured to show the main areas of positive and negative impact.  They can also help to reinforce areas that are more – or less – suited to hybrid working</w:t>
      </w:r>
    </w:p>
    <w:p w14:paraId="6951FEAF" w14:textId="77777777" w:rsidR="00766C54" w:rsidRPr="00C80D3E" w:rsidRDefault="00766C54">
      <w:pPr>
        <w:pStyle w:val="Default"/>
        <w:spacing w:before="0" w:line="240" w:lineRule="auto"/>
        <w:rPr>
          <w:rFonts w:ascii="Arial" w:eastAsia="Times Roman" w:hAnsi="Arial" w:cs="Arial"/>
          <w:lang w:val="en-GB"/>
        </w:rPr>
      </w:pPr>
    </w:p>
    <w:p w14:paraId="09A45D9D" w14:textId="77777777" w:rsidR="00766C54" w:rsidRPr="00C80D3E" w:rsidRDefault="004B11E2">
      <w:pPr>
        <w:pStyle w:val="Default"/>
        <w:spacing w:before="0" w:line="240" w:lineRule="auto"/>
        <w:rPr>
          <w:rFonts w:ascii="Arial" w:eastAsia="Times Roman" w:hAnsi="Arial" w:cs="Arial"/>
          <w:lang w:val="en-GB"/>
        </w:rPr>
      </w:pPr>
      <w:r w:rsidRPr="00C80D3E">
        <w:rPr>
          <w:rFonts w:ascii="Arial" w:eastAsia="Times Roman" w:hAnsi="Arial" w:cs="Arial"/>
          <w:noProof/>
          <w:lang w:val="en-GB"/>
        </w:rPr>
        <w:drawing>
          <wp:inline distT="0" distB="0" distL="0" distR="0" wp14:anchorId="4E113F3C" wp14:editId="2AB2E52B">
            <wp:extent cx="6119930" cy="3392027"/>
            <wp:effectExtent l="0" t="0" r="0" b="9525"/>
            <wp:docPr id="1073741830" name="officeArt object" descr="This image shows a summary page with 4 main areas - contextual information, next steps and actions, a summary and a set of impact sliders.  The final step is to update the sliders to show the main areas of impact."/>
            <wp:cNvGraphicFramePr/>
            <a:graphic xmlns:a="http://schemas.openxmlformats.org/drawingml/2006/main">
              <a:graphicData uri="http://schemas.openxmlformats.org/drawingml/2006/picture">
                <pic:pic xmlns:pic="http://schemas.openxmlformats.org/drawingml/2006/picture">
                  <pic:nvPicPr>
                    <pic:cNvPr id="1073741830" name="officeArt object" descr="This image shows a summary page with 4 main areas - contextual information, next steps and actions, a summary and a set of impact sliders.  The final step is to update the sliders to show the main areas of impact."/>
                    <pic:cNvPicPr>
                      <a:picLocks noChangeAspect="1"/>
                    </pic:cNvPicPr>
                  </pic:nvPicPr>
                  <pic:blipFill>
                    <a:blip r:embed="rId16" cstate="screen">
                      <a:extLst>
                        <a:ext uri="{28A0092B-C50C-407E-A947-70E740481C1C}">
                          <a14:useLocalDpi xmlns:a14="http://schemas.microsoft.com/office/drawing/2010/main"/>
                        </a:ext>
                      </a:extLst>
                    </a:blip>
                    <a:stretch>
                      <a:fillRect/>
                    </a:stretch>
                  </pic:blipFill>
                  <pic:spPr>
                    <a:xfrm>
                      <a:off x="0" y="0"/>
                      <a:ext cx="6119930" cy="3392027"/>
                    </a:xfrm>
                    <a:prstGeom prst="rect">
                      <a:avLst/>
                    </a:prstGeom>
                    <a:ln w="12700" cap="flat">
                      <a:noFill/>
                      <a:miter lim="400000"/>
                    </a:ln>
                    <a:effectLst/>
                  </pic:spPr>
                </pic:pic>
              </a:graphicData>
            </a:graphic>
          </wp:inline>
        </w:drawing>
      </w:r>
    </w:p>
    <w:p w14:paraId="01A801F1" w14:textId="77777777" w:rsidR="00766C54" w:rsidRPr="00C80D3E" w:rsidRDefault="00766C54">
      <w:pPr>
        <w:pStyle w:val="Default"/>
        <w:spacing w:before="0" w:line="240" w:lineRule="auto"/>
        <w:rPr>
          <w:rFonts w:ascii="Arial" w:eastAsia="Times Roman" w:hAnsi="Arial" w:cs="Arial"/>
          <w:lang w:val="en-GB"/>
        </w:rPr>
      </w:pPr>
    </w:p>
    <w:p w14:paraId="019AC559" w14:textId="497FC7E3" w:rsidR="00DF2ED2" w:rsidRDefault="00213F00" w:rsidP="00773F43">
      <w:pPr>
        <w:pStyle w:val="Heading3"/>
      </w:pPr>
      <w:bookmarkStart w:id="11" w:name="_Toc73973143"/>
      <w:r>
        <w:lastRenderedPageBreak/>
        <w:t xml:space="preserve">Step 5 – Create an overall summary of the </w:t>
      </w:r>
      <w:r w:rsidR="00773F43">
        <w:t>‘as-is’ model.</w:t>
      </w:r>
      <w:bookmarkEnd w:id="11"/>
    </w:p>
    <w:p w14:paraId="51826DA8" w14:textId="7509D5F1" w:rsidR="00DF2ED2" w:rsidRDefault="007A26D2" w:rsidP="00C80D3E">
      <w:r>
        <w:t>In the</w:t>
      </w:r>
      <w:r w:rsidR="0031776D">
        <w:t xml:space="preserve"> previous 4 steps </w:t>
      </w:r>
      <w:r w:rsidR="006A5D97">
        <w:t>we</w:t>
      </w:r>
      <w:r w:rsidR="0031776D">
        <w:t xml:space="preserve"> together the main impact</w:t>
      </w:r>
      <w:r w:rsidR="00F0202A">
        <w:t>s</w:t>
      </w:r>
      <w:r w:rsidR="0031776D">
        <w:t xml:space="preserve">, </w:t>
      </w:r>
      <w:r w:rsidR="004D5661">
        <w:t>considerations,</w:t>
      </w:r>
      <w:r w:rsidR="0031776D">
        <w:t xml:space="preserve"> and areas of focus </w:t>
      </w:r>
      <w:r w:rsidR="00BB67C9">
        <w:t>for each element of the framework</w:t>
      </w:r>
      <w:r w:rsidR="00756F6D">
        <w:t xml:space="preserve"> </w:t>
      </w:r>
      <w:r w:rsidR="00F0202A">
        <w:t xml:space="preserve">– this </w:t>
      </w:r>
      <w:r w:rsidR="00756F6D">
        <w:t xml:space="preserve">should </w:t>
      </w:r>
      <w:r w:rsidR="00F2085F">
        <w:t>reflect your conversations and be a rich source of useful information for the team</w:t>
      </w:r>
      <w:r w:rsidR="00BB3078">
        <w:t>.</w:t>
      </w:r>
    </w:p>
    <w:p w14:paraId="636A56E3" w14:textId="7A7F6521" w:rsidR="008E5572" w:rsidRDefault="00694F45" w:rsidP="00C80D3E">
      <w:r>
        <w:t xml:space="preserve">Across the service experience, people experience and hybrid enablers you may see some clear patterns emerging. </w:t>
      </w:r>
      <w:r w:rsidR="00F0202A">
        <w:t xml:space="preserve">The final step is to </w:t>
      </w:r>
      <w:r w:rsidR="00F2085F">
        <w:t xml:space="preserve">draw out </w:t>
      </w:r>
      <w:r w:rsidR="008E5572">
        <w:t xml:space="preserve">a model summary </w:t>
      </w:r>
      <w:r w:rsidR="00F2085F">
        <w:t xml:space="preserve">from </w:t>
      </w:r>
      <w:r w:rsidR="008E5572">
        <w:t>the insights you have captured. By looking across the</w:t>
      </w:r>
      <w:r w:rsidR="00E253A3">
        <w:t xml:space="preserve"> elements </w:t>
      </w:r>
      <w:r w:rsidR="008C76C6">
        <w:t xml:space="preserve">of the model </w:t>
      </w:r>
      <w:r w:rsidR="00E253A3">
        <w:t xml:space="preserve">you </w:t>
      </w:r>
      <w:r w:rsidR="008C76C6">
        <w:t>should</w:t>
      </w:r>
      <w:r w:rsidR="00E253A3">
        <w:t xml:space="preserve"> be able to draw some conclusions about what’s most important to the team</w:t>
      </w:r>
      <w:r w:rsidR="003F0536">
        <w:t xml:space="preserve">, and the things that </w:t>
      </w:r>
      <w:r w:rsidR="004F1F31">
        <w:t>will need to be considered when designing their future working models</w:t>
      </w:r>
      <w:r w:rsidR="003F0536">
        <w:t xml:space="preserve">. </w:t>
      </w:r>
      <w:r w:rsidR="008E5572">
        <w:t xml:space="preserve"> </w:t>
      </w:r>
    </w:p>
    <w:p w14:paraId="5F955ABC" w14:textId="71974A6C" w:rsidR="005C18CC" w:rsidRDefault="00342D92" w:rsidP="00E5708B">
      <w:r>
        <w:t>Th</w:t>
      </w:r>
      <w:r w:rsidR="008C76C6">
        <w:t>is</w:t>
      </w:r>
      <w:r>
        <w:t xml:space="preserve"> </w:t>
      </w:r>
      <w:r w:rsidR="008C76C6">
        <w:t xml:space="preserve">summary </w:t>
      </w:r>
      <w:r>
        <w:t>can give an indication of what the future ways of working for the team need to be</w:t>
      </w:r>
      <w:r w:rsidR="008C76C6">
        <w:t>.  They can</w:t>
      </w:r>
      <w:r w:rsidR="00E16780">
        <w:t xml:space="preserve"> </w:t>
      </w:r>
      <w:r w:rsidR="009A5935">
        <w:t xml:space="preserve">help </w:t>
      </w:r>
      <w:r w:rsidR="00E16780">
        <w:t xml:space="preserve">to </w:t>
      </w:r>
      <w:r w:rsidR="009A5935">
        <w:t>articulate</w:t>
      </w:r>
      <w:r w:rsidR="008C76C6">
        <w:t xml:space="preserve"> </w:t>
      </w:r>
      <w:r w:rsidR="004C277A">
        <w:t xml:space="preserve">how well suited the team is </w:t>
      </w:r>
      <w:r w:rsidR="00EC5391">
        <w:t>for</w:t>
      </w:r>
      <w:r w:rsidR="004C277A">
        <w:t xml:space="preserve"> working from flexible or fixed locations</w:t>
      </w:r>
      <w:r w:rsidR="00E16780">
        <w:t>,</w:t>
      </w:r>
      <w:r w:rsidR="00E5708B">
        <w:t xml:space="preserve"> and at flexible or fixed working times</w:t>
      </w:r>
      <w:r w:rsidR="00E16780">
        <w:t xml:space="preserve"> - </w:t>
      </w:r>
      <w:r w:rsidR="00E5708B">
        <w:t xml:space="preserve">all </w:t>
      </w:r>
      <w:r w:rsidR="009A5935">
        <w:t>support</w:t>
      </w:r>
      <w:r w:rsidR="00E5708B">
        <w:t>ed</w:t>
      </w:r>
      <w:r w:rsidR="009A5935">
        <w:t xml:space="preserve"> </w:t>
      </w:r>
      <w:r w:rsidR="00E16780">
        <w:t xml:space="preserve">by </w:t>
      </w:r>
      <w:r w:rsidR="009A5935">
        <w:t xml:space="preserve">evidence </w:t>
      </w:r>
      <w:r w:rsidR="00E16780">
        <w:t xml:space="preserve">and insights </w:t>
      </w:r>
      <w:r w:rsidR="009A5935">
        <w:t xml:space="preserve">from your </w:t>
      </w:r>
      <w:r w:rsidR="00E5708B">
        <w:t>conversations.</w:t>
      </w:r>
    </w:p>
    <w:p w14:paraId="3B459E41" w14:textId="2AB5D9DA" w:rsidR="00DF2ED2" w:rsidRDefault="003239E3" w:rsidP="00C80D3E">
      <w:r w:rsidRPr="003239E3">
        <w:rPr>
          <w:noProof/>
        </w:rPr>
        <w:drawing>
          <wp:inline distT="0" distB="0" distL="0" distR="0" wp14:anchorId="625373E5" wp14:editId="0FDA174A">
            <wp:extent cx="6120130" cy="3361055"/>
            <wp:effectExtent l="0" t="0" r="0" b="0"/>
            <wp:docPr id="1" name="Picture 1" descr="A model summary which shows the key points from previous slides, alongside two sliders which show how flexible the teams place of work and hours of work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odel summary which shows the key points from previous slides, alongside two sliders which show how flexible the teams place of work and hours of work are"/>
                    <pic:cNvPicPr/>
                  </pic:nvPicPr>
                  <pic:blipFill>
                    <a:blip r:embed="rId17" cstate="screen">
                      <a:extLst>
                        <a:ext uri="{28A0092B-C50C-407E-A947-70E740481C1C}">
                          <a14:useLocalDpi xmlns:a14="http://schemas.microsoft.com/office/drawing/2010/main"/>
                        </a:ext>
                      </a:extLst>
                    </a:blip>
                    <a:stretch>
                      <a:fillRect/>
                    </a:stretch>
                  </pic:blipFill>
                  <pic:spPr>
                    <a:xfrm>
                      <a:off x="0" y="0"/>
                      <a:ext cx="6120130" cy="3361055"/>
                    </a:xfrm>
                    <a:prstGeom prst="rect">
                      <a:avLst/>
                    </a:prstGeom>
                  </pic:spPr>
                </pic:pic>
              </a:graphicData>
            </a:graphic>
          </wp:inline>
        </w:drawing>
      </w:r>
    </w:p>
    <w:p w14:paraId="1D734AC0" w14:textId="77777777" w:rsidR="007A0FD1" w:rsidRDefault="007A0FD1" w:rsidP="00C80D3E"/>
    <w:p w14:paraId="57421FDE" w14:textId="77777777" w:rsidR="008D36FE" w:rsidRDefault="008D36FE">
      <w:pPr>
        <w:spacing w:after="0"/>
        <w:rPr>
          <w:rFonts w:eastAsiaTheme="majorEastAsia"/>
          <w:b/>
          <w:bCs/>
          <w:sz w:val="28"/>
          <w:szCs w:val="28"/>
        </w:rPr>
      </w:pPr>
      <w:r>
        <w:br w:type="page"/>
      </w:r>
    </w:p>
    <w:p w14:paraId="7BF8698F" w14:textId="1BC7B39C" w:rsidR="007A0FD1" w:rsidRDefault="00BA0B4F" w:rsidP="007A0FD1">
      <w:pPr>
        <w:pStyle w:val="Heading2"/>
      </w:pPr>
      <w:bookmarkStart w:id="12" w:name="_Toc73973144"/>
      <w:r>
        <w:lastRenderedPageBreak/>
        <w:t>4</w:t>
      </w:r>
      <w:r w:rsidR="00544830">
        <w:t>.</w:t>
      </w:r>
      <w:r w:rsidR="007A0FD1">
        <w:t xml:space="preserve"> Exploration of future models – what comes next?</w:t>
      </w:r>
      <w:bookmarkEnd w:id="12"/>
    </w:p>
    <w:p w14:paraId="5B8E0456" w14:textId="6CF9308C" w:rsidR="00A01E1C" w:rsidRDefault="00386B81" w:rsidP="00A01E1C">
      <w:r>
        <w:t xml:space="preserve">You have now created </w:t>
      </w:r>
      <w:r w:rsidR="00A01E1C">
        <w:t xml:space="preserve">an action-oriented summary of where the team are now.  This prompts useful conversations around the things that need to change (and stay the same) when designing future working models.  </w:t>
      </w:r>
    </w:p>
    <w:p w14:paraId="43D4A840" w14:textId="12427D25" w:rsidR="00F17F4A" w:rsidRDefault="00A01E1C" w:rsidP="00C80D3E">
      <w:r>
        <w:t xml:space="preserve">It also creates a great platform from which to </w:t>
      </w:r>
      <w:r w:rsidR="008D36FE">
        <w:t>ask,</w:t>
      </w:r>
      <w:r>
        <w:t xml:space="preserve"> ‘what if?’ questions around future ways of working. </w:t>
      </w:r>
      <w:r w:rsidR="00D235A8">
        <w:t>So,</w:t>
      </w:r>
      <w:r>
        <w:t xml:space="preserve"> if </w:t>
      </w:r>
      <w:r w:rsidR="00EC46C2">
        <w:t xml:space="preserve">technology or training issues have been a blocker for the team </w:t>
      </w:r>
      <w:r w:rsidR="00386B81">
        <w:t xml:space="preserve">you </w:t>
      </w:r>
      <w:r w:rsidR="00EC46C2">
        <w:t xml:space="preserve">can ask </w:t>
      </w:r>
      <w:r w:rsidR="00D235A8">
        <w:t xml:space="preserve">‘what if we fixed that?’ and </w:t>
      </w:r>
      <w:r w:rsidR="00650707">
        <w:t xml:space="preserve">‘what </w:t>
      </w:r>
      <w:r w:rsidR="00C97C68">
        <w:t>would be needed</w:t>
      </w:r>
      <w:r w:rsidR="00650707">
        <w:t xml:space="preserve"> to change this?’</w:t>
      </w:r>
      <w:r w:rsidR="00386B81">
        <w:t xml:space="preserve">.  This enables you to </w:t>
      </w:r>
      <w:r w:rsidR="00EA16F2">
        <w:t xml:space="preserve">explore </w:t>
      </w:r>
      <w:r w:rsidR="003A0374">
        <w:t>the potential impact of these changes</w:t>
      </w:r>
      <w:r w:rsidR="00386B81">
        <w:t xml:space="preserve">, and to look </w:t>
      </w:r>
      <w:r w:rsidR="00BB6ABC">
        <w:t xml:space="preserve">beyond what’s happening right now and start to think about the </w:t>
      </w:r>
      <w:r w:rsidR="008D36FE">
        <w:t>longer-term</w:t>
      </w:r>
      <w:r w:rsidR="00BB6ABC">
        <w:t xml:space="preserve"> </w:t>
      </w:r>
      <w:r w:rsidR="00F17F4A">
        <w:t xml:space="preserve">opportunities </w:t>
      </w:r>
    </w:p>
    <w:p w14:paraId="12816F5F" w14:textId="77777777" w:rsidR="006A358A" w:rsidRDefault="00BA35E6" w:rsidP="00C80D3E">
      <w:r>
        <w:t xml:space="preserve">By using a framework to </w:t>
      </w:r>
      <w:r w:rsidR="003A0374">
        <w:t xml:space="preserve">have consistent conversations across teams, </w:t>
      </w:r>
      <w:r>
        <w:t>you should also start to identify the needs and</w:t>
      </w:r>
      <w:r w:rsidR="003A0374">
        <w:t xml:space="preserve"> patterns </w:t>
      </w:r>
      <w:r>
        <w:t xml:space="preserve">that are </w:t>
      </w:r>
      <w:r w:rsidR="003A0374">
        <w:t>emerg</w:t>
      </w:r>
      <w:r>
        <w:t>ing</w:t>
      </w:r>
      <w:r w:rsidR="00BB6ABC">
        <w:t xml:space="preserve"> from across the organisation.</w:t>
      </w:r>
      <w:r w:rsidR="006A358A">
        <w:t xml:space="preserve">  </w:t>
      </w:r>
    </w:p>
    <w:p w14:paraId="5271A3D4" w14:textId="61FA1B38" w:rsidR="003A0374" w:rsidRDefault="006A358A" w:rsidP="00C80D3E">
      <w:r>
        <w:t xml:space="preserve">These wider insights into the support, resources and tools that team managers and their teams need is the real </w:t>
      </w:r>
      <w:r w:rsidR="004044DF">
        <w:t xml:space="preserve">value that can support good </w:t>
      </w:r>
      <w:r w:rsidR="002E12B4">
        <w:t xml:space="preserve">evidence-based </w:t>
      </w:r>
      <w:r w:rsidR="004044DF">
        <w:t xml:space="preserve">decision-making </w:t>
      </w:r>
      <w:r w:rsidR="002E12B4">
        <w:t>around your future ways of working.</w:t>
      </w:r>
    </w:p>
    <w:p w14:paraId="4EFCDF7B" w14:textId="22BFE67B" w:rsidR="001143F9" w:rsidRDefault="001143F9" w:rsidP="00C80D3E"/>
    <w:p w14:paraId="36F9C8E3" w14:textId="279C7BE4" w:rsidR="001143F9" w:rsidRDefault="001143F9" w:rsidP="00C80D3E"/>
    <w:p w14:paraId="3949A1FC" w14:textId="29E96D0E" w:rsidR="001143F9" w:rsidRDefault="001143F9" w:rsidP="00C80D3E">
      <w:r>
        <w:t>[insert links here]</w:t>
      </w:r>
    </w:p>
    <w:p w14:paraId="1CDE15C8" w14:textId="77777777" w:rsidR="00DF2ED2" w:rsidRDefault="00DF2ED2" w:rsidP="00C80D3E"/>
    <w:p w14:paraId="1C5B479C" w14:textId="77777777" w:rsidR="00DF2ED2" w:rsidRDefault="00DF2ED2" w:rsidP="00C80D3E"/>
    <w:p w14:paraId="7377B83F" w14:textId="77777777" w:rsidR="00DF2ED2" w:rsidRDefault="00DF2ED2" w:rsidP="00C80D3E"/>
    <w:p w14:paraId="1BD1BDB9" w14:textId="77777777" w:rsidR="00DF2ED2" w:rsidRDefault="00DF2ED2" w:rsidP="00C80D3E"/>
    <w:p w14:paraId="30339CC9" w14:textId="77777777" w:rsidR="00DF2ED2" w:rsidRDefault="00DF2ED2" w:rsidP="00C80D3E"/>
    <w:p w14:paraId="2ECA5A6F" w14:textId="77777777" w:rsidR="00DF2ED2" w:rsidRDefault="00DF2ED2" w:rsidP="00C80D3E"/>
    <w:p w14:paraId="1C3076AF" w14:textId="77777777" w:rsidR="00DF2ED2" w:rsidRDefault="00DF2ED2" w:rsidP="00C80D3E"/>
    <w:p w14:paraId="251C0003" w14:textId="77777777" w:rsidR="00766C54" w:rsidRPr="00C80D3E" w:rsidRDefault="00766C54">
      <w:pPr>
        <w:pStyle w:val="Default"/>
        <w:spacing w:before="0" w:line="240" w:lineRule="auto"/>
        <w:rPr>
          <w:rFonts w:ascii="Arial" w:hAnsi="Arial" w:cs="Arial"/>
          <w:lang w:val="en-GB"/>
        </w:rPr>
      </w:pPr>
    </w:p>
    <w:sectPr w:rsidR="00766C54" w:rsidRPr="00C80D3E" w:rsidSect="00C357E5">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DAE33" w14:textId="77777777" w:rsidR="00487061" w:rsidRDefault="00487061" w:rsidP="00C80D3E">
      <w:r>
        <w:separator/>
      </w:r>
    </w:p>
  </w:endnote>
  <w:endnote w:type="continuationSeparator" w:id="0">
    <w:p w14:paraId="259D5D69" w14:textId="77777777" w:rsidR="00487061" w:rsidRDefault="00487061" w:rsidP="00C8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charset w:val="00"/>
    <w:family w:val="roman"/>
    <w:pitch w:val="default"/>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245C" w14:textId="77777777" w:rsidR="00C457FC" w:rsidRDefault="00C45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DDDA" w14:textId="77777777" w:rsidR="00C357E5" w:rsidRDefault="00C357E5" w:rsidP="00C357E5">
    <w:pPr>
      <w:jc w:val="center"/>
    </w:pPr>
  </w:p>
  <w:p w14:paraId="3BEB2211" w14:textId="2C9D069F" w:rsidR="00766C54" w:rsidRDefault="00C357E5" w:rsidP="00C357E5">
    <w:pPr>
      <w:jc w:val="center"/>
    </w:pPr>
    <w:r>
      <w:t xml:space="preserve">Hybrid model exploration framework </w:t>
    </w:r>
    <w:r>
      <w:tab/>
    </w:r>
    <w:r>
      <w:tab/>
    </w:r>
    <w:r>
      <w:tab/>
    </w:r>
    <w:r>
      <w:tab/>
    </w:r>
    <w:r>
      <w:tab/>
      <w:t>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FCE8" w14:textId="77777777" w:rsidR="00C457FC" w:rsidRDefault="00C4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B98C6" w14:textId="77777777" w:rsidR="00487061" w:rsidRDefault="00487061" w:rsidP="00C80D3E">
      <w:r>
        <w:separator/>
      </w:r>
    </w:p>
  </w:footnote>
  <w:footnote w:type="continuationSeparator" w:id="0">
    <w:p w14:paraId="1C3AC402" w14:textId="77777777" w:rsidR="00487061" w:rsidRDefault="00487061" w:rsidP="00C8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AE8A" w14:textId="77777777" w:rsidR="00C457FC" w:rsidRDefault="00C45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C2CB" w14:textId="77777777" w:rsidR="00C457FC" w:rsidRDefault="00C45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DCA6" w14:textId="77777777" w:rsidR="00C457FC" w:rsidRDefault="00C45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E60"/>
    <w:multiLevelType w:val="hybridMultilevel"/>
    <w:tmpl w:val="374A92FE"/>
    <w:styleLink w:val="Bullet"/>
    <w:lvl w:ilvl="0" w:tplc="8A5203F4">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D23A96">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E5E3338">
      <w:start w:val="1"/>
      <w:numFmt w:val="bullet"/>
      <w:lvlText w:val="◦"/>
      <w:lvlJc w:val="left"/>
      <w:pPr>
        <w:ind w:left="23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6B2010C0">
      <w:start w:val="1"/>
      <w:numFmt w:val="bullet"/>
      <w:lvlText w:val="◦"/>
      <w:lvlJc w:val="left"/>
      <w:pPr>
        <w:ind w:left="33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127C64EE">
      <w:start w:val="1"/>
      <w:numFmt w:val="bullet"/>
      <w:lvlText w:val="◦"/>
      <w:lvlJc w:val="left"/>
      <w:pPr>
        <w:ind w:left="4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5D8AEB06">
      <w:start w:val="1"/>
      <w:numFmt w:val="bullet"/>
      <w:lvlText w:val="◦"/>
      <w:lvlJc w:val="left"/>
      <w:pPr>
        <w:ind w:left="520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D1C4DA2A">
      <w:start w:val="1"/>
      <w:numFmt w:val="bullet"/>
      <w:lvlText w:val="◦"/>
      <w:lvlJc w:val="left"/>
      <w:pPr>
        <w:ind w:left="61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1C58C85E">
      <w:start w:val="1"/>
      <w:numFmt w:val="bullet"/>
      <w:lvlText w:val="◦"/>
      <w:lvlJc w:val="left"/>
      <w:pPr>
        <w:ind w:left="70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48042298">
      <w:start w:val="1"/>
      <w:numFmt w:val="bullet"/>
      <w:lvlText w:val="◦"/>
      <w:lvlJc w:val="left"/>
      <w:pPr>
        <w:ind w:left="80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09430218"/>
    <w:multiLevelType w:val="hybridMultilevel"/>
    <w:tmpl w:val="00B2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A680A"/>
    <w:multiLevelType w:val="hybridMultilevel"/>
    <w:tmpl w:val="1A3A71DC"/>
    <w:styleLink w:val="Numbered"/>
    <w:lvl w:ilvl="0" w:tplc="8B4A1B8A">
      <w:start w:val="1"/>
      <w:numFmt w:val="decimal"/>
      <w:lvlText w:val="%1."/>
      <w:lvlJc w:val="left"/>
      <w:pPr>
        <w:ind w:left="7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58CEA9C">
      <w:start w:val="1"/>
      <w:numFmt w:val="decimal"/>
      <w:lvlText w:val="%2."/>
      <w:lvlJc w:val="left"/>
      <w:pPr>
        <w:ind w:left="9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C48F628">
      <w:start w:val="1"/>
      <w:numFmt w:val="decimal"/>
      <w:lvlText w:val="%3."/>
      <w:lvlJc w:val="left"/>
      <w:pPr>
        <w:ind w:left="11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0E04DE6">
      <w:start w:val="1"/>
      <w:numFmt w:val="decimal"/>
      <w:lvlText w:val="%4."/>
      <w:lvlJc w:val="left"/>
      <w:pPr>
        <w:ind w:left="13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2682508">
      <w:start w:val="1"/>
      <w:numFmt w:val="decimal"/>
      <w:lvlText w:val="%5."/>
      <w:lvlJc w:val="left"/>
      <w:pPr>
        <w:ind w:left="160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1C207BA4">
      <w:start w:val="1"/>
      <w:numFmt w:val="decimal"/>
      <w:lvlText w:val="%6."/>
      <w:lvlJc w:val="left"/>
      <w:pPr>
        <w:ind w:left="18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9786376">
      <w:start w:val="1"/>
      <w:numFmt w:val="decimal"/>
      <w:lvlText w:val="%7."/>
      <w:lvlJc w:val="left"/>
      <w:pPr>
        <w:ind w:left="20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FC3056DC">
      <w:start w:val="1"/>
      <w:numFmt w:val="decimal"/>
      <w:lvlText w:val="%8."/>
      <w:lvlJc w:val="left"/>
      <w:pPr>
        <w:ind w:left="22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88B4E556">
      <w:start w:val="1"/>
      <w:numFmt w:val="decimal"/>
      <w:lvlText w:val="%9."/>
      <w:lvlJc w:val="left"/>
      <w:pPr>
        <w:ind w:left="24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23657A0"/>
    <w:multiLevelType w:val="hybridMultilevel"/>
    <w:tmpl w:val="CD12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13603"/>
    <w:multiLevelType w:val="hybridMultilevel"/>
    <w:tmpl w:val="8E46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6137F"/>
    <w:multiLevelType w:val="hybridMultilevel"/>
    <w:tmpl w:val="600C0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46158"/>
    <w:multiLevelType w:val="hybridMultilevel"/>
    <w:tmpl w:val="374A92FE"/>
    <w:numStyleLink w:val="Bullet"/>
  </w:abstractNum>
  <w:abstractNum w:abstractNumId="7" w15:restartNumberingAfterBreak="0">
    <w:nsid w:val="448279B6"/>
    <w:multiLevelType w:val="hybridMultilevel"/>
    <w:tmpl w:val="1A3A71DC"/>
    <w:numStyleLink w:val="Numbered"/>
  </w:abstractNum>
  <w:abstractNum w:abstractNumId="8" w15:restartNumberingAfterBreak="0">
    <w:nsid w:val="4FD729C5"/>
    <w:multiLevelType w:val="hybridMultilevel"/>
    <w:tmpl w:val="4640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B3F3E"/>
    <w:multiLevelType w:val="hybridMultilevel"/>
    <w:tmpl w:val="E30CC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35D3D"/>
    <w:multiLevelType w:val="hybridMultilevel"/>
    <w:tmpl w:val="93CA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C5D5C"/>
    <w:multiLevelType w:val="hybridMultilevel"/>
    <w:tmpl w:val="A6A69C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7"/>
    <w:lvlOverride w:ilvl="0">
      <w:startOverride w:val="2"/>
    </w:lvlOverride>
  </w:num>
  <w:num w:numId="6">
    <w:abstractNumId w:val="7"/>
    <w:lvlOverride w:ilvl="0">
      <w:startOverride w:val="3"/>
      <w:lvl w:ilvl="0" w:tplc="319A4820">
        <w:start w:val="3"/>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6B684AC">
        <w:start w:val="1"/>
        <w:numFmt w:val="decimal"/>
        <w:lvlText w:val="%2."/>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CA4945A">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2F8C3B8">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F70726A">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F2E5530">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F422378">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3FA7354">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CD0CC28">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6"/>
    <w:lvlOverride w:ilvl="0">
      <w:lvl w:ilvl="0" w:tplc="B3C897C4">
        <w:start w:val="1"/>
        <w:numFmt w:val="bullet"/>
        <w:lvlText w:val="•"/>
        <w:lvlJc w:val="left"/>
        <w:pPr>
          <w:ind w:left="7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4621130">
        <w:start w:val="1"/>
        <w:numFmt w:val="bullet"/>
        <w:lvlText w:val="•"/>
        <w:lvlJc w:val="left"/>
        <w:pPr>
          <w:ind w:left="9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A274C6F8">
        <w:start w:val="1"/>
        <w:numFmt w:val="bullet"/>
        <w:lvlText w:val="•"/>
        <w:lvlJc w:val="left"/>
        <w:pPr>
          <w:ind w:left="11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D15062D6">
        <w:start w:val="1"/>
        <w:numFmt w:val="bullet"/>
        <w:lvlText w:val="•"/>
        <w:lvlJc w:val="left"/>
        <w:pPr>
          <w:ind w:left="13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06F2CF12">
        <w:start w:val="1"/>
        <w:numFmt w:val="bullet"/>
        <w:lvlText w:val="•"/>
        <w:lvlJc w:val="left"/>
        <w:pPr>
          <w:ind w:left="160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8D5ECC82">
        <w:start w:val="1"/>
        <w:numFmt w:val="bullet"/>
        <w:lvlText w:val="•"/>
        <w:lvlJc w:val="left"/>
        <w:pPr>
          <w:ind w:left="18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5E69F5C">
        <w:start w:val="1"/>
        <w:numFmt w:val="bullet"/>
        <w:lvlText w:val="•"/>
        <w:lvlJc w:val="left"/>
        <w:pPr>
          <w:ind w:left="20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114C0E60">
        <w:start w:val="1"/>
        <w:numFmt w:val="bullet"/>
        <w:lvlText w:val="•"/>
        <w:lvlJc w:val="left"/>
        <w:pPr>
          <w:ind w:left="22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D8641D96">
        <w:start w:val="1"/>
        <w:numFmt w:val="bullet"/>
        <w:lvlText w:val="•"/>
        <w:lvlJc w:val="left"/>
        <w:pPr>
          <w:ind w:left="24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num>
  <w:num w:numId="8">
    <w:abstractNumId w:val="1"/>
  </w:num>
  <w:num w:numId="9">
    <w:abstractNumId w:val="10"/>
  </w:num>
  <w:num w:numId="10">
    <w:abstractNumId w:val="9"/>
  </w:num>
  <w:num w:numId="11">
    <w:abstractNumId w:val="5"/>
  </w:num>
  <w:num w:numId="12">
    <w:abstractNumId w:val="8"/>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54"/>
    <w:rsid w:val="000236FF"/>
    <w:rsid w:val="00066F62"/>
    <w:rsid w:val="000736D2"/>
    <w:rsid w:val="000A05BF"/>
    <w:rsid w:val="001143F9"/>
    <w:rsid w:val="00151021"/>
    <w:rsid w:val="00154695"/>
    <w:rsid w:val="001F0288"/>
    <w:rsid w:val="00201F4F"/>
    <w:rsid w:val="00204FDD"/>
    <w:rsid w:val="00213F00"/>
    <w:rsid w:val="0027748E"/>
    <w:rsid w:val="002D1F31"/>
    <w:rsid w:val="002D7F38"/>
    <w:rsid w:val="002E12B4"/>
    <w:rsid w:val="00303E15"/>
    <w:rsid w:val="0031776D"/>
    <w:rsid w:val="003239E3"/>
    <w:rsid w:val="00342D92"/>
    <w:rsid w:val="00386B81"/>
    <w:rsid w:val="003931D4"/>
    <w:rsid w:val="003A0374"/>
    <w:rsid w:val="003B1B7A"/>
    <w:rsid w:val="003F0536"/>
    <w:rsid w:val="004044DF"/>
    <w:rsid w:val="00410B9C"/>
    <w:rsid w:val="00436AD2"/>
    <w:rsid w:val="004405F9"/>
    <w:rsid w:val="00440C38"/>
    <w:rsid w:val="00447C6F"/>
    <w:rsid w:val="00472A54"/>
    <w:rsid w:val="00487061"/>
    <w:rsid w:val="0049123A"/>
    <w:rsid w:val="00494AF7"/>
    <w:rsid w:val="004B11E2"/>
    <w:rsid w:val="004C277A"/>
    <w:rsid w:val="004D5661"/>
    <w:rsid w:val="004F1F31"/>
    <w:rsid w:val="004F65EB"/>
    <w:rsid w:val="00513891"/>
    <w:rsid w:val="005202DD"/>
    <w:rsid w:val="00544830"/>
    <w:rsid w:val="00571270"/>
    <w:rsid w:val="00572590"/>
    <w:rsid w:val="00580D0B"/>
    <w:rsid w:val="005C18CC"/>
    <w:rsid w:val="005D1205"/>
    <w:rsid w:val="005F4C29"/>
    <w:rsid w:val="00631BB9"/>
    <w:rsid w:val="00650707"/>
    <w:rsid w:val="0066129F"/>
    <w:rsid w:val="00694F45"/>
    <w:rsid w:val="006A358A"/>
    <w:rsid w:val="006A5D97"/>
    <w:rsid w:val="00756F6D"/>
    <w:rsid w:val="00766C54"/>
    <w:rsid w:val="00773F43"/>
    <w:rsid w:val="007A0FD1"/>
    <w:rsid w:val="007A26D2"/>
    <w:rsid w:val="007C3910"/>
    <w:rsid w:val="008A0F93"/>
    <w:rsid w:val="008C6B09"/>
    <w:rsid w:val="008C76C6"/>
    <w:rsid w:val="008D36FE"/>
    <w:rsid w:val="008E0FC3"/>
    <w:rsid w:val="008E5572"/>
    <w:rsid w:val="00911399"/>
    <w:rsid w:val="00926222"/>
    <w:rsid w:val="009A5935"/>
    <w:rsid w:val="00A01E1C"/>
    <w:rsid w:val="00A26D60"/>
    <w:rsid w:val="00B1542E"/>
    <w:rsid w:val="00B32490"/>
    <w:rsid w:val="00B60F4A"/>
    <w:rsid w:val="00B87996"/>
    <w:rsid w:val="00BA0B4F"/>
    <w:rsid w:val="00BA35E6"/>
    <w:rsid w:val="00BB3078"/>
    <w:rsid w:val="00BB3DC8"/>
    <w:rsid w:val="00BB5886"/>
    <w:rsid w:val="00BB67C9"/>
    <w:rsid w:val="00BB6ABC"/>
    <w:rsid w:val="00BC216F"/>
    <w:rsid w:val="00C15C82"/>
    <w:rsid w:val="00C357E5"/>
    <w:rsid w:val="00C457FC"/>
    <w:rsid w:val="00C80D3E"/>
    <w:rsid w:val="00C97C68"/>
    <w:rsid w:val="00CB73F9"/>
    <w:rsid w:val="00D05164"/>
    <w:rsid w:val="00D235A8"/>
    <w:rsid w:val="00DF2ED2"/>
    <w:rsid w:val="00E16780"/>
    <w:rsid w:val="00E253A3"/>
    <w:rsid w:val="00E35283"/>
    <w:rsid w:val="00E5708B"/>
    <w:rsid w:val="00E6549A"/>
    <w:rsid w:val="00EA16F2"/>
    <w:rsid w:val="00EC46C2"/>
    <w:rsid w:val="00EC5391"/>
    <w:rsid w:val="00F0202A"/>
    <w:rsid w:val="00F13929"/>
    <w:rsid w:val="00F17F4A"/>
    <w:rsid w:val="00F2085F"/>
    <w:rsid w:val="00F9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C8FD"/>
  <w15:docId w15:val="{8B168A6A-5199-4F63-88A0-462E149F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3E"/>
    <w:pPr>
      <w:spacing w:after="240"/>
    </w:pPr>
    <w:rPr>
      <w:rFonts w:ascii="Arial" w:eastAsia="Times Roman" w:hAnsi="Arial" w:cs="Arial"/>
      <w:color w:val="000000"/>
      <w:sz w:val="24"/>
      <w:szCs w:val="24"/>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C80D3E"/>
    <w:pPr>
      <w:keepNext/>
      <w:keepLines/>
      <w:spacing w:before="120"/>
      <w:outlineLvl w:val="0"/>
    </w:pPr>
    <w:rPr>
      <w:rFonts w:eastAsiaTheme="majorEastAsia"/>
      <w:b/>
      <w:bCs/>
      <w:sz w:val="36"/>
      <w:szCs w:val="36"/>
    </w:rPr>
  </w:style>
  <w:style w:type="paragraph" w:styleId="Heading2">
    <w:name w:val="heading 2"/>
    <w:basedOn w:val="Heading1"/>
    <w:next w:val="Normal"/>
    <w:link w:val="Heading2Char"/>
    <w:uiPriority w:val="9"/>
    <w:unhideWhenUsed/>
    <w:qFormat/>
    <w:rsid w:val="00C80D3E"/>
    <w:pPr>
      <w:outlineLvl w:val="1"/>
    </w:pPr>
    <w:rPr>
      <w:sz w:val="28"/>
      <w:szCs w:val="28"/>
    </w:rPr>
  </w:style>
  <w:style w:type="paragraph" w:styleId="Heading3">
    <w:name w:val="heading 3"/>
    <w:basedOn w:val="Normal"/>
    <w:next w:val="Normal"/>
    <w:link w:val="Heading3Char"/>
    <w:uiPriority w:val="9"/>
    <w:unhideWhenUsed/>
    <w:qFormat/>
    <w:rsid w:val="00204FDD"/>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Numbered">
    <w:name w:val="Numbered"/>
    <w:pPr>
      <w:numPr>
        <w:numId w:val="3"/>
      </w:numPr>
    </w:pPr>
  </w:style>
  <w:style w:type="paragraph" w:styleId="Title">
    <w:name w:val="Title"/>
    <w:basedOn w:val="Normal"/>
    <w:next w:val="Normal"/>
    <w:link w:val="TitleChar"/>
    <w:uiPriority w:val="10"/>
    <w:qFormat/>
    <w:rsid w:val="00C80D3E"/>
    <w:pPr>
      <w:spacing w:before="120"/>
      <w:contextualSpacing/>
    </w:pPr>
    <w:rPr>
      <w:rFonts w:eastAsiaTheme="majorEastAsia"/>
      <w:b/>
      <w:bCs/>
      <w:spacing w:val="-10"/>
      <w:kern w:val="28"/>
      <w:sz w:val="56"/>
      <w:szCs w:val="56"/>
    </w:rPr>
  </w:style>
  <w:style w:type="character" w:customStyle="1" w:styleId="TitleChar">
    <w:name w:val="Title Char"/>
    <w:basedOn w:val="DefaultParagraphFont"/>
    <w:link w:val="Title"/>
    <w:uiPriority w:val="10"/>
    <w:rsid w:val="00C80D3E"/>
    <w:rPr>
      <w:rFonts w:ascii="Arial" w:eastAsiaTheme="majorEastAsia" w:hAnsi="Arial" w:cs="Arial"/>
      <w:b/>
      <w:bCs/>
      <w:spacing w:val="-10"/>
      <w:kern w:val="28"/>
      <w:sz w:val="56"/>
      <w:szCs w:val="56"/>
      <w:lang w:val="en-US" w:eastAsia="en-US"/>
    </w:rPr>
  </w:style>
  <w:style w:type="character" w:customStyle="1" w:styleId="Heading2Char">
    <w:name w:val="Heading 2 Char"/>
    <w:basedOn w:val="DefaultParagraphFont"/>
    <w:link w:val="Heading2"/>
    <w:uiPriority w:val="9"/>
    <w:rsid w:val="00C80D3E"/>
    <w:rPr>
      <w:rFonts w:ascii="Arial" w:eastAsiaTheme="majorEastAsia" w:hAnsi="Arial" w:cs="Arial"/>
      <w:b/>
      <w:bCs/>
      <w:sz w:val="28"/>
      <w:szCs w:val="28"/>
      <w:lang w:val="en-US" w:eastAsia="en-US"/>
    </w:rPr>
  </w:style>
  <w:style w:type="character" w:customStyle="1" w:styleId="Heading1Char">
    <w:name w:val="Heading 1 Char"/>
    <w:basedOn w:val="DefaultParagraphFont"/>
    <w:link w:val="Heading1"/>
    <w:uiPriority w:val="9"/>
    <w:rsid w:val="00C80D3E"/>
    <w:rPr>
      <w:rFonts w:ascii="Arial" w:eastAsiaTheme="majorEastAsia" w:hAnsi="Arial" w:cs="Arial"/>
      <w:b/>
      <w:bCs/>
      <w:sz w:val="36"/>
      <w:szCs w:val="36"/>
      <w:lang w:val="en-US" w:eastAsia="en-US"/>
    </w:rPr>
  </w:style>
  <w:style w:type="paragraph" w:styleId="ListParagraph">
    <w:name w:val="List Paragraph"/>
    <w:basedOn w:val="Normal"/>
    <w:uiPriority w:val="34"/>
    <w:qFormat/>
    <w:rsid w:val="00C80D3E"/>
    <w:pPr>
      <w:ind w:left="720"/>
      <w:contextualSpacing/>
    </w:pPr>
  </w:style>
  <w:style w:type="character" w:customStyle="1" w:styleId="Heading3Char">
    <w:name w:val="Heading 3 Char"/>
    <w:basedOn w:val="DefaultParagraphFont"/>
    <w:link w:val="Heading3"/>
    <w:uiPriority w:val="9"/>
    <w:rsid w:val="00204FDD"/>
    <w:rPr>
      <w:rFonts w:ascii="Arial" w:eastAsia="Times Roman" w:hAnsi="Arial" w:cs="Arial"/>
      <w:b/>
      <w:bC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1F0288"/>
    <w:pPr>
      <w:tabs>
        <w:tab w:val="center" w:pos="4513"/>
        <w:tab w:val="right" w:pos="9026"/>
      </w:tabs>
      <w:spacing w:after="0"/>
    </w:pPr>
  </w:style>
  <w:style w:type="character" w:customStyle="1" w:styleId="HeaderChar">
    <w:name w:val="Header Char"/>
    <w:basedOn w:val="DefaultParagraphFont"/>
    <w:link w:val="Header"/>
    <w:uiPriority w:val="99"/>
    <w:rsid w:val="001F0288"/>
    <w:rPr>
      <w:rFonts w:ascii="Arial" w:eastAsia="Times Roman" w:hAnsi="Arial" w:cs="Arial"/>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1F0288"/>
    <w:pPr>
      <w:tabs>
        <w:tab w:val="center" w:pos="4513"/>
        <w:tab w:val="right" w:pos="9026"/>
      </w:tabs>
      <w:spacing w:after="0"/>
    </w:pPr>
  </w:style>
  <w:style w:type="character" w:customStyle="1" w:styleId="FooterChar">
    <w:name w:val="Footer Char"/>
    <w:basedOn w:val="DefaultParagraphFont"/>
    <w:link w:val="Footer"/>
    <w:uiPriority w:val="99"/>
    <w:rsid w:val="001F0288"/>
    <w:rPr>
      <w:rFonts w:ascii="Arial" w:eastAsia="Times Roman" w:hAnsi="Arial" w:cs="Arial"/>
      <w:color w:val="000000"/>
      <w:sz w:val="24"/>
      <w:szCs w:val="24"/>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BB5886"/>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hAnsiTheme="majorHAnsi" w:cstheme="majorBidi"/>
      <w:b w:val="0"/>
      <w:bCs w:val="0"/>
      <w:color w:val="0079BF" w:themeColor="accent1" w:themeShade="BF"/>
      <w:sz w:val="32"/>
      <w:szCs w:val="32"/>
      <w:bdr w:val="none" w:sz="0" w:space="0" w:color="auto"/>
      <w:lang w:val="en-US" w:eastAsia="en-US"/>
      <w14:textOutline w14:w="0" w14:cap="rnd" w14:cmpd="sng" w14:algn="ctr">
        <w14:noFill/>
        <w14:prstDash w14:val="solid"/>
        <w14:bevel/>
      </w14:textOutline>
    </w:rPr>
  </w:style>
  <w:style w:type="paragraph" w:styleId="TOC1">
    <w:name w:val="toc 1"/>
    <w:basedOn w:val="Normal"/>
    <w:next w:val="Normal"/>
    <w:autoRedefine/>
    <w:uiPriority w:val="39"/>
    <w:unhideWhenUsed/>
    <w:rsid w:val="00BB5886"/>
    <w:pPr>
      <w:spacing w:after="100"/>
    </w:pPr>
  </w:style>
  <w:style w:type="paragraph" w:styleId="TOC2">
    <w:name w:val="toc 2"/>
    <w:basedOn w:val="Normal"/>
    <w:next w:val="Normal"/>
    <w:autoRedefine/>
    <w:uiPriority w:val="39"/>
    <w:unhideWhenUsed/>
    <w:rsid w:val="00BB5886"/>
    <w:pPr>
      <w:spacing w:after="100"/>
      <w:ind w:left="240"/>
    </w:pPr>
  </w:style>
  <w:style w:type="paragraph" w:styleId="TOC3">
    <w:name w:val="toc 3"/>
    <w:basedOn w:val="Normal"/>
    <w:next w:val="Normal"/>
    <w:autoRedefine/>
    <w:uiPriority w:val="39"/>
    <w:unhideWhenUsed/>
    <w:rsid w:val="00BB5886"/>
    <w:pPr>
      <w:spacing w:after="100"/>
      <w:ind w:left="480"/>
    </w:pPr>
  </w:style>
  <w:style w:type="paragraph" w:styleId="NoSpacing">
    <w:name w:val="No Spacing"/>
    <w:uiPriority w:val="1"/>
    <w:qFormat/>
    <w:rsid w:val="00571270"/>
    <w:rPr>
      <w:rFonts w:ascii="Arial" w:eastAsia="Times Roman" w:hAnsi="Arial" w:cs="Arial"/>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9C8DBCE635546A7CA95FB792FB347" ma:contentTypeVersion="12" ma:contentTypeDescription="Create a new document." ma:contentTypeScope="" ma:versionID="eb8f20215548353fd4e6e3cfce11614a">
  <xsd:schema xmlns:xsd="http://www.w3.org/2001/XMLSchema" xmlns:xs="http://www.w3.org/2001/XMLSchema" xmlns:p="http://schemas.microsoft.com/office/2006/metadata/properties" xmlns:ns2="c38e72b7-c3ff-4a33-a99c-7ea9c13e6e16" xmlns:ns3="a53ffa03-c886-4883-bc34-9fee31bdd20e" targetNamespace="http://schemas.microsoft.com/office/2006/metadata/properties" ma:root="true" ma:fieldsID="22711a8c361190a1743e1848d76580e0" ns2:_="" ns3:_="">
    <xsd:import namespace="c38e72b7-c3ff-4a33-a99c-7ea9c13e6e16"/>
    <xsd:import namespace="a53ffa03-c886-4883-bc34-9fee31bdd2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e72b7-c3ff-4a33-a99c-7ea9c13e6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ffa03-c886-4883-bc34-9fee31bdd2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10FE2-B11E-492A-B454-8EEF4336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e72b7-c3ff-4a33-a99c-7ea9c13e6e16"/>
    <ds:schemaRef ds:uri="a53ffa03-c886-4883-bc34-9fee31bdd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9A31A-963A-49E5-8217-19CC30791C43}">
  <ds:schemaRefs>
    <ds:schemaRef ds:uri="http://schemas.microsoft.com/sharepoint/v3/contenttype/forms"/>
  </ds:schemaRefs>
</ds:datastoreItem>
</file>

<file path=customXml/itemProps3.xml><?xml version="1.0" encoding="utf-8"?>
<ds:datastoreItem xmlns:ds="http://schemas.openxmlformats.org/officeDocument/2006/customXml" ds:itemID="{F7FA252C-7419-4B4D-AB31-964B47066988}">
  <ds:schemaRefs>
    <ds:schemaRef ds:uri="http://schemas.openxmlformats.org/officeDocument/2006/bibliography"/>
  </ds:schemaRefs>
</ds:datastoreItem>
</file>

<file path=customXml/itemProps4.xml><?xml version="1.0" encoding="utf-8"?>
<ds:datastoreItem xmlns:ds="http://schemas.openxmlformats.org/officeDocument/2006/customXml" ds:itemID="{41EB646D-FACD-4B4F-AEB1-A925AA0DFE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Nicholas Ward - Lead Service Designer</cp:lastModifiedBy>
  <cp:revision>94</cp:revision>
  <dcterms:created xsi:type="dcterms:W3CDTF">2021-06-04T15:56:00Z</dcterms:created>
  <dcterms:modified xsi:type="dcterms:W3CDTF">2021-06-07T15:24:00Z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2021-06-04T15:56:36Z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cf9f03d8-d041-4e70-a05c-00001e6e98ac</vt:lpwstr>
  </property>
  <property fmtid="{D5CDD505-2E9C-101B-9397-08002B2CF9AE}" pid="8" name="MSIP_Label_39d8be9e-c8d9-4b9c-bd40-2c27cc7ea2e6_ContentBits">
    <vt:lpwstr>0</vt:lpwstr>
  </property>
  <property fmtid="{D5CDD505-2E9C-101B-9397-08002B2CF9AE}" pid="9" name="ContentTypeId">
    <vt:lpwstr>0x01010020A9C8DBCE635546A7CA95FB792FB347</vt:lpwstr>
  </property>
</Properties>
</file>